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611" w:rsidRDefault="00CD49B2" w:rsidP="00CD49B2">
      <w:pPr>
        <w:spacing w:after="120" w:line="480" w:lineRule="auto"/>
        <w:jc w:val="center"/>
        <w:rPr>
          <w:rFonts w:ascii="Arial" w:hAnsi="Arial" w:cs="Arial"/>
          <w:b/>
        </w:rPr>
      </w:pPr>
      <w:r>
        <w:rPr>
          <w:rFonts w:ascii="Arial" w:hAnsi="Arial" w:cs="Arial"/>
          <w:b/>
        </w:rPr>
        <w:t>CHAPTER 7</w:t>
      </w:r>
    </w:p>
    <w:p w:rsidR="0087018B" w:rsidRDefault="00553C38" w:rsidP="00857644">
      <w:pPr>
        <w:keepNext/>
        <w:keepLines/>
        <w:spacing w:before="200" w:after="0" w:line="360" w:lineRule="auto"/>
        <w:jc w:val="both"/>
        <w:outlineLvl w:val="1"/>
        <w:rPr>
          <w:rFonts w:ascii="Arial" w:eastAsiaTheme="majorEastAsia" w:hAnsi="Arial" w:cs="Arial"/>
          <w:b/>
          <w:bCs/>
          <w:sz w:val="24"/>
          <w:szCs w:val="24"/>
        </w:rPr>
      </w:pPr>
      <w:r w:rsidRPr="00553C38">
        <w:rPr>
          <w:rFonts w:ascii="Arial" w:eastAsiaTheme="majorEastAsia" w:hAnsi="Arial" w:cs="Arial"/>
          <w:b/>
          <w:bCs/>
          <w:sz w:val="24"/>
          <w:szCs w:val="24"/>
        </w:rPr>
        <w:t xml:space="preserve">TERMS OF REFERENCE: KWAZULU NATAL PROVINCIAL </w:t>
      </w:r>
      <w:r w:rsidR="006303BE">
        <w:rPr>
          <w:rFonts w:ascii="Arial" w:eastAsiaTheme="majorEastAsia" w:hAnsi="Arial" w:cs="Arial"/>
          <w:b/>
          <w:bCs/>
          <w:sz w:val="24"/>
          <w:szCs w:val="24"/>
        </w:rPr>
        <w:t xml:space="preserve">PUBLIC PARTICIPATION </w:t>
      </w:r>
      <w:r w:rsidR="0045084F">
        <w:rPr>
          <w:rFonts w:ascii="Arial" w:eastAsiaTheme="majorEastAsia" w:hAnsi="Arial" w:cs="Arial"/>
          <w:b/>
          <w:bCs/>
          <w:sz w:val="24"/>
          <w:szCs w:val="24"/>
        </w:rPr>
        <w:t xml:space="preserve">FUNCTIONALITY ASSESSMENT </w:t>
      </w:r>
      <w:r w:rsidR="0039049E">
        <w:rPr>
          <w:rFonts w:ascii="Arial" w:eastAsiaTheme="majorEastAsia" w:hAnsi="Arial" w:cs="Arial"/>
          <w:b/>
          <w:bCs/>
          <w:sz w:val="24"/>
          <w:szCs w:val="24"/>
        </w:rPr>
        <w:t xml:space="preserve">AND VERIFICATION </w:t>
      </w:r>
      <w:r w:rsidR="0045084F">
        <w:rPr>
          <w:rFonts w:ascii="Arial" w:eastAsiaTheme="majorEastAsia" w:hAnsi="Arial" w:cs="Arial"/>
          <w:b/>
          <w:bCs/>
          <w:sz w:val="24"/>
          <w:szCs w:val="24"/>
        </w:rPr>
        <w:t>PROCESS: REVIEWED MODEL 2019/20</w:t>
      </w:r>
    </w:p>
    <w:p w:rsidR="0036320F" w:rsidRDefault="0036320F" w:rsidP="00857644">
      <w:pPr>
        <w:keepNext/>
        <w:keepLines/>
        <w:spacing w:before="200" w:after="0" w:line="360" w:lineRule="auto"/>
        <w:jc w:val="both"/>
        <w:outlineLvl w:val="1"/>
        <w:rPr>
          <w:rFonts w:ascii="Arial" w:eastAsiaTheme="majorEastAsia" w:hAnsi="Arial" w:cs="Arial"/>
          <w:b/>
          <w:bCs/>
          <w:sz w:val="24"/>
          <w:szCs w:val="24"/>
        </w:rPr>
      </w:pPr>
    </w:p>
    <w:p w:rsidR="00732664" w:rsidRPr="00FE39C7" w:rsidRDefault="00CD49B2" w:rsidP="00FE39C7">
      <w:pPr>
        <w:keepNext/>
        <w:keepLines/>
        <w:spacing w:before="200" w:after="0" w:line="360" w:lineRule="auto"/>
        <w:jc w:val="both"/>
        <w:outlineLvl w:val="1"/>
        <w:rPr>
          <w:rFonts w:ascii="Arial" w:eastAsiaTheme="majorEastAsia" w:hAnsi="Arial" w:cs="Arial"/>
          <w:b/>
          <w:bCs/>
          <w:sz w:val="24"/>
          <w:szCs w:val="24"/>
        </w:rPr>
      </w:pPr>
      <w:r>
        <w:rPr>
          <w:rFonts w:ascii="Arial" w:eastAsiaTheme="majorEastAsia" w:hAnsi="Arial" w:cs="Arial"/>
          <w:b/>
          <w:bCs/>
          <w:sz w:val="24"/>
          <w:szCs w:val="24"/>
        </w:rPr>
        <w:t>7</w:t>
      </w:r>
      <w:r w:rsidR="00FE39C7">
        <w:rPr>
          <w:rFonts w:ascii="Arial" w:eastAsiaTheme="majorEastAsia" w:hAnsi="Arial" w:cs="Arial"/>
          <w:b/>
          <w:bCs/>
          <w:sz w:val="24"/>
          <w:szCs w:val="24"/>
        </w:rPr>
        <w:t xml:space="preserve">.3 </w:t>
      </w:r>
      <w:r w:rsidR="0087018B" w:rsidRPr="00FE39C7">
        <w:rPr>
          <w:rFonts w:ascii="Arial" w:eastAsiaTheme="majorEastAsia" w:hAnsi="Arial" w:cs="Arial"/>
          <w:b/>
          <w:bCs/>
          <w:sz w:val="24"/>
          <w:szCs w:val="24"/>
        </w:rPr>
        <w:t>PURPOSE OF THE TERMS OF REFERENCE</w:t>
      </w:r>
    </w:p>
    <w:p w:rsidR="00CD49B2" w:rsidRDefault="00CD49B2" w:rsidP="00CD49B2">
      <w:pPr>
        <w:keepNext/>
        <w:keepLines/>
        <w:spacing w:before="200" w:after="0" w:line="360" w:lineRule="auto"/>
        <w:ind w:left="720" w:hanging="720"/>
        <w:outlineLvl w:val="1"/>
        <w:rPr>
          <w:rFonts w:ascii="Arial" w:eastAsiaTheme="majorEastAsia" w:hAnsi="Arial" w:cs="Arial"/>
          <w:b/>
          <w:bCs/>
          <w:sz w:val="24"/>
          <w:szCs w:val="24"/>
        </w:rPr>
      </w:pPr>
      <w:r>
        <w:rPr>
          <w:rFonts w:ascii="Arial" w:eastAsiaTheme="majorEastAsia" w:hAnsi="Arial" w:cs="Arial"/>
          <w:bCs/>
          <w:sz w:val="24"/>
          <w:szCs w:val="24"/>
        </w:rPr>
        <w:t>7</w:t>
      </w:r>
      <w:r w:rsidR="00FE39C7">
        <w:rPr>
          <w:rFonts w:ascii="Arial" w:eastAsiaTheme="majorEastAsia" w:hAnsi="Arial" w:cs="Arial"/>
          <w:bCs/>
          <w:sz w:val="24"/>
          <w:szCs w:val="24"/>
        </w:rPr>
        <w:t>.3</w:t>
      </w:r>
      <w:r w:rsidR="0087018B">
        <w:rPr>
          <w:rFonts w:ascii="Arial" w:eastAsiaTheme="majorEastAsia" w:hAnsi="Arial" w:cs="Arial"/>
          <w:bCs/>
          <w:sz w:val="24"/>
          <w:szCs w:val="24"/>
        </w:rPr>
        <w:t>.1</w:t>
      </w:r>
      <w:r w:rsidR="0087018B">
        <w:rPr>
          <w:rFonts w:ascii="Arial" w:eastAsiaTheme="majorEastAsia" w:hAnsi="Arial" w:cs="Arial"/>
          <w:bCs/>
          <w:sz w:val="24"/>
          <w:szCs w:val="24"/>
        </w:rPr>
        <w:tab/>
      </w:r>
      <w:r w:rsidR="00B35D59" w:rsidRPr="0087018B">
        <w:rPr>
          <w:rFonts w:ascii="Arial" w:eastAsiaTheme="majorEastAsia" w:hAnsi="Arial" w:cs="Arial"/>
          <w:bCs/>
          <w:sz w:val="24"/>
          <w:szCs w:val="24"/>
        </w:rPr>
        <w:t xml:space="preserve">The recent Local Government assessments has provided an opportunity for the department to identify specific challenges impacting on the effectiveness of Public Participation processes in municipalities. </w:t>
      </w:r>
    </w:p>
    <w:p w:rsidR="00FE39C7" w:rsidRPr="00CD49B2" w:rsidRDefault="00CD49B2" w:rsidP="00CD49B2">
      <w:pPr>
        <w:keepNext/>
        <w:keepLines/>
        <w:spacing w:before="200" w:after="0" w:line="360" w:lineRule="auto"/>
        <w:ind w:left="720" w:hanging="720"/>
        <w:outlineLvl w:val="1"/>
        <w:rPr>
          <w:rFonts w:ascii="Arial" w:eastAsiaTheme="majorEastAsia" w:hAnsi="Arial" w:cs="Arial"/>
          <w:b/>
          <w:bCs/>
          <w:sz w:val="24"/>
          <w:szCs w:val="24"/>
        </w:rPr>
      </w:pPr>
      <w:r>
        <w:rPr>
          <w:rFonts w:ascii="Arial" w:eastAsiaTheme="majorEastAsia" w:hAnsi="Arial" w:cs="Arial"/>
          <w:b/>
          <w:bCs/>
          <w:sz w:val="24"/>
          <w:szCs w:val="24"/>
        </w:rPr>
        <w:t xml:space="preserve">7.3.2   </w:t>
      </w:r>
      <w:r w:rsidR="00B35D59" w:rsidRPr="00CD49B2">
        <w:rPr>
          <w:rFonts w:ascii="Arial" w:eastAsiaTheme="majorEastAsia" w:hAnsi="Arial" w:cs="Arial"/>
          <w:bCs/>
          <w:sz w:val="24"/>
          <w:szCs w:val="24"/>
        </w:rPr>
        <w:t xml:space="preserve">As a result of feedback </w:t>
      </w:r>
      <w:r w:rsidR="002E63D3" w:rsidRPr="00CD49B2">
        <w:rPr>
          <w:rFonts w:ascii="Arial" w:eastAsiaTheme="majorEastAsia" w:hAnsi="Arial" w:cs="Arial"/>
          <w:bCs/>
          <w:sz w:val="24"/>
          <w:szCs w:val="24"/>
        </w:rPr>
        <w:t xml:space="preserve">obtained through the recent visits to municipalities, </w:t>
      </w:r>
      <w:r w:rsidR="00AA4A5B" w:rsidRPr="00CD49B2">
        <w:rPr>
          <w:rFonts w:ascii="Arial" w:eastAsiaTheme="majorEastAsia" w:hAnsi="Arial" w:cs="Arial"/>
          <w:bCs/>
          <w:sz w:val="24"/>
          <w:szCs w:val="24"/>
        </w:rPr>
        <w:t xml:space="preserve">it </w:t>
      </w:r>
      <w:r w:rsidR="00B35D59" w:rsidRPr="00CD49B2">
        <w:rPr>
          <w:rFonts w:ascii="Arial" w:eastAsiaTheme="majorEastAsia" w:hAnsi="Arial" w:cs="Arial"/>
          <w:bCs/>
          <w:sz w:val="24"/>
          <w:szCs w:val="24"/>
        </w:rPr>
        <w:t xml:space="preserve">has </w:t>
      </w:r>
      <w:r w:rsidR="00AA4A5B" w:rsidRPr="00CD49B2">
        <w:rPr>
          <w:rFonts w:ascii="Arial" w:eastAsiaTheme="majorEastAsia" w:hAnsi="Arial" w:cs="Arial"/>
          <w:bCs/>
          <w:sz w:val="24"/>
          <w:szCs w:val="24"/>
        </w:rPr>
        <w:t xml:space="preserve">been </w:t>
      </w:r>
      <w:r>
        <w:rPr>
          <w:rFonts w:ascii="Arial" w:eastAsiaTheme="majorEastAsia" w:hAnsi="Arial" w:cs="Arial"/>
          <w:bCs/>
          <w:sz w:val="24"/>
          <w:szCs w:val="24"/>
        </w:rPr>
        <w:t xml:space="preserve"> </w:t>
      </w:r>
      <w:r w:rsidR="00B35D59" w:rsidRPr="00CD49B2">
        <w:rPr>
          <w:rFonts w:ascii="Arial" w:eastAsiaTheme="majorEastAsia" w:hAnsi="Arial" w:cs="Arial"/>
          <w:bCs/>
          <w:sz w:val="24"/>
          <w:szCs w:val="24"/>
        </w:rPr>
        <w:t xml:space="preserve">resolved to review </w:t>
      </w:r>
      <w:r w:rsidR="00AA4A5B" w:rsidRPr="00CD49B2">
        <w:rPr>
          <w:rFonts w:ascii="Arial" w:eastAsiaTheme="majorEastAsia" w:hAnsi="Arial" w:cs="Arial"/>
          <w:bCs/>
          <w:sz w:val="24"/>
          <w:szCs w:val="24"/>
        </w:rPr>
        <w:t>the</w:t>
      </w:r>
      <w:r w:rsidR="002E63D3" w:rsidRPr="00CD49B2">
        <w:rPr>
          <w:rFonts w:ascii="Arial" w:eastAsiaTheme="majorEastAsia" w:hAnsi="Arial" w:cs="Arial"/>
          <w:bCs/>
          <w:sz w:val="24"/>
          <w:szCs w:val="24"/>
        </w:rPr>
        <w:t xml:space="preserve"> model of assessing the effectiveness of Public Particip</w:t>
      </w:r>
      <w:r w:rsidR="00FE39C7" w:rsidRPr="00CD49B2">
        <w:rPr>
          <w:rFonts w:ascii="Arial" w:eastAsiaTheme="majorEastAsia" w:hAnsi="Arial" w:cs="Arial"/>
          <w:bCs/>
          <w:sz w:val="24"/>
          <w:szCs w:val="24"/>
        </w:rPr>
        <w:t>ation structures and Processes</w:t>
      </w:r>
    </w:p>
    <w:p w:rsidR="00FE39C7" w:rsidRPr="00CD49B2" w:rsidRDefault="00CD49B2" w:rsidP="00CD49B2">
      <w:pPr>
        <w:keepNext/>
        <w:keepLines/>
        <w:spacing w:before="200" w:after="0" w:line="360" w:lineRule="auto"/>
        <w:ind w:left="851" w:hanging="993"/>
        <w:outlineLvl w:val="1"/>
        <w:rPr>
          <w:rFonts w:ascii="Arial" w:eastAsiaTheme="majorEastAsia" w:hAnsi="Arial" w:cs="Arial"/>
          <w:b/>
          <w:bCs/>
          <w:sz w:val="24"/>
          <w:szCs w:val="24"/>
        </w:rPr>
      </w:pPr>
      <w:r>
        <w:rPr>
          <w:rFonts w:ascii="Arial" w:eastAsiaTheme="majorEastAsia" w:hAnsi="Arial" w:cs="Arial"/>
          <w:bCs/>
          <w:sz w:val="24"/>
          <w:szCs w:val="24"/>
        </w:rPr>
        <w:t xml:space="preserve"> 7.3.3     </w:t>
      </w:r>
      <w:r w:rsidR="002E63D3" w:rsidRPr="00CD49B2">
        <w:rPr>
          <w:rFonts w:ascii="Arial" w:eastAsiaTheme="majorEastAsia" w:hAnsi="Arial" w:cs="Arial"/>
          <w:bCs/>
          <w:sz w:val="24"/>
          <w:szCs w:val="24"/>
        </w:rPr>
        <w:t xml:space="preserve">The rationale behind the reviewed model </w:t>
      </w:r>
      <w:r w:rsidR="00CB0E05" w:rsidRPr="00CD49B2">
        <w:rPr>
          <w:rFonts w:ascii="Arial" w:eastAsiaTheme="majorEastAsia" w:hAnsi="Arial" w:cs="Arial"/>
          <w:bCs/>
          <w:sz w:val="24"/>
          <w:szCs w:val="24"/>
        </w:rPr>
        <w:t>is to</w:t>
      </w:r>
      <w:r w:rsidR="002E63D3" w:rsidRPr="00CD49B2">
        <w:rPr>
          <w:rFonts w:ascii="Arial" w:eastAsiaTheme="majorEastAsia" w:hAnsi="Arial" w:cs="Arial"/>
          <w:bCs/>
          <w:sz w:val="24"/>
          <w:szCs w:val="24"/>
        </w:rPr>
        <w:t xml:space="preserve"> encourage </w:t>
      </w:r>
      <w:r w:rsidR="00CB0E05" w:rsidRPr="00CD49B2">
        <w:rPr>
          <w:rFonts w:ascii="Arial" w:eastAsiaTheme="majorEastAsia" w:hAnsi="Arial" w:cs="Arial"/>
          <w:bCs/>
          <w:sz w:val="24"/>
          <w:szCs w:val="24"/>
        </w:rPr>
        <w:t xml:space="preserve">an integrated assessment and verification process, covering a broader scope </w:t>
      </w:r>
      <w:r w:rsidR="00CB0E05" w:rsidRPr="00CD49B2">
        <w:rPr>
          <w:rFonts w:ascii="Arial" w:hAnsi="Arial" w:cs="Arial"/>
          <w:color w:val="000000" w:themeColor="text1"/>
          <w:sz w:val="24"/>
          <w:szCs w:val="24"/>
          <w:lang w:val="en-ZA"/>
        </w:rPr>
        <w:t>of</w:t>
      </w:r>
      <w:r w:rsidR="002E63D3" w:rsidRPr="00CD49B2">
        <w:rPr>
          <w:rFonts w:ascii="Arial" w:hAnsi="Arial" w:cs="Arial"/>
          <w:color w:val="000000" w:themeColor="text1"/>
          <w:sz w:val="24"/>
          <w:szCs w:val="24"/>
          <w:lang w:val="en-ZA"/>
        </w:rPr>
        <w:t xml:space="preserve"> </w:t>
      </w:r>
      <w:r w:rsidR="00CB0E05" w:rsidRPr="00CD49B2">
        <w:rPr>
          <w:rFonts w:ascii="Arial" w:hAnsi="Arial" w:cs="Arial"/>
          <w:color w:val="000000" w:themeColor="text1"/>
          <w:sz w:val="24"/>
          <w:szCs w:val="24"/>
          <w:lang w:val="en-ZA"/>
        </w:rPr>
        <w:t>Public P</w:t>
      </w:r>
      <w:r w:rsidR="002E63D3" w:rsidRPr="00CD49B2">
        <w:rPr>
          <w:rFonts w:ascii="Arial" w:hAnsi="Arial" w:cs="Arial"/>
          <w:color w:val="000000" w:themeColor="text1"/>
          <w:sz w:val="24"/>
          <w:szCs w:val="24"/>
          <w:lang w:val="en-ZA"/>
        </w:rPr>
        <w:t>articipation indicators</w:t>
      </w:r>
      <w:r w:rsidR="00CB0E05" w:rsidRPr="00CD49B2">
        <w:rPr>
          <w:rFonts w:ascii="Arial" w:hAnsi="Arial" w:cs="Arial"/>
          <w:color w:val="000000" w:themeColor="text1"/>
          <w:sz w:val="24"/>
          <w:szCs w:val="24"/>
          <w:lang w:val="en-ZA"/>
        </w:rPr>
        <w:t xml:space="preserve"> at once</w:t>
      </w:r>
      <w:r w:rsidR="00320B6C" w:rsidRPr="00CD49B2">
        <w:rPr>
          <w:rFonts w:ascii="Arial" w:hAnsi="Arial" w:cs="Arial"/>
          <w:color w:val="000000" w:themeColor="text1"/>
          <w:sz w:val="24"/>
          <w:szCs w:val="24"/>
          <w:lang w:val="en-ZA"/>
        </w:rPr>
        <w:t>.</w:t>
      </w:r>
    </w:p>
    <w:p w:rsidR="00FE39C7" w:rsidRDefault="00CD49B2" w:rsidP="00CD49B2">
      <w:pPr>
        <w:keepNext/>
        <w:keepLines/>
        <w:spacing w:before="200" w:after="0" w:line="360" w:lineRule="auto"/>
        <w:outlineLvl w:val="1"/>
        <w:rPr>
          <w:rFonts w:ascii="Arial" w:eastAsiaTheme="majorEastAsia" w:hAnsi="Arial" w:cs="Arial"/>
          <w:b/>
          <w:bCs/>
          <w:sz w:val="24"/>
          <w:szCs w:val="24"/>
        </w:rPr>
      </w:pPr>
      <w:r>
        <w:rPr>
          <w:rFonts w:ascii="Arial" w:hAnsi="Arial" w:cs="Arial"/>
          <w:color w:val="000000" w:themeColor="text1"/>
          <w:sz w:val="24"/>
          <w:szCs w:val="24"/>
          <w:lang w:val="en-ZA"/>
        </w:rPr>
        <w:t>7.3.4  The</w:t>
      </w:r>
      <w:r w:rsidR="00CB0E05" w:rsidRPr="00CD49B2">
        <w:rPr>
          <w:rFonts w:ascii="Arial" w:hAnsi="Arial" w:cs="Arial"/>
          <w:color w:val="000000" w:themeColor="text1"/>
          <w:sz w:val="24"/>
          <w:szCs w:val="24"/>
          <w:lang w:val="en-ZA"/>
        </w:rPr>
        <w:t xml:space="preserve"> reviewed model will further assist to promote </w:t>
      </w:r>
      <w:r w:rsidR="00F93B9A" w:rsidRPr="00CD49B2">
        <w:rPr>
          <w:rFonts w:ascii="Arial" w:hAnsi="Arial" w:cs="Arial"/>
          <w:color w:val="000000" w:themeColor="text1"/>
          <w:sz w:val="24"/>
          <w:szCs w:val="24"/>
          <w:lang w:val="en-ZA"/>
        </w:rPr>
        <w:t>uniformity of</w:t>
      </w:r>
      <w:r w:rsidR="00CB0E05" w:rsidRPr="00CD49B2">
        <w:rPr>
          <w:rFonts w:ascii="Arial" w:hAnsi="Arial" w:cs="Arial"/>
          <w:color w:val="000000" w:themeColor="text1"/>
          <w:sz w:val="24"/>
          <w:szCs w:val="24"/>
          <w:lang w:val="en-ZA"/>
        </w:rPr>
        <w:t xml:space="preserve"> reporting by municipalities. </w:t>
      </w:r>
    </w:p>
    <w:p w:rsidR="00CD49B2" w:rsidRPr="00CD49B2" w:rsidRDefault="00CD49B2" w:rsidP="00CD49B2">
      <w:pPr>
        <w:keepNext/>
        <w:keepLines/>
        <w:spacing w:before="200" w:after="0" w:line="360" w:lineRule="auto"/>
        <w:outlineLvl w:val="1"/>
        <w:rPr>
          <w:rFonts w:ascii="Arial" w:eastAsiaTheme="majorEastAsia" w:hAnsi="Arial" w:cs="Arial"/>
          <w:b/>
          <w:bCs/>
          <w:sz w:val="16"/>
          <w:szCs w:val="16"/>
        </w:rPr>
      </w:pPr>
    </w:p>
    <w:p w:rsidR="0087018B" w:rsidRPr="00CD49B2" w:rsidRDefault="00CD49B2" w:rsidP="00CD49B2">
      <w:pPr>
        <w:spacing w:line="360" w:lineRule="auto"/>
        <w:ind w:left="851" w:hanging="709"/>
        <w:rPr>
          <w:rFonts w:ascii="Arial" w:hAnsi="Arial" w:cs="Arial"/>
          <w:b/>
          <w:color w:val="000000" w:themeColor="text1"/>
          <w:sz w:val="24"/>
          <w:szCs w:val="24"/>
          <w:lang w:val="en-ZA"/>
        </w:rPr>
      </w:pPr>
      <w:r>
        <w:rPr>
          <w:rFonts w:ascii="Arial" w:hAnsi="Arial" w:cs="Arial"/>
          <w:color w:val="000000" w:themeColor="text1"/>
          <w:sz w:val="24"/>
          <w:szCs w:val="24"/>
          <w:lang w:val="en-ZA"/>
        </w:rPr>
        <w:t xml:space="preserve">7.3.5   </w:t>
      </w:r>
      <w:r w:rsidR="0087018B" w:rsidRPr="00CD49B2">
        <w:rPr>
          <w:rFonts w:ascii="Arial" w:hAnsi="Arial" w:cs="Arial"/>
          <w:color w:val="000000" w:themeColor="text1"/>
          <w:sz w:val="24"/>
          <w:szCs w:val="24"/>
          <w:lang w:val="en-ZA"/>
        </w:rPr>
        <w:t>These Terms of Reference are designed to define in explicit terms the reviewed process to assess the functionality of public participation structures in the province of KwaZulu Natal based on the state of local government report produced as an outcome of the Local Government Municipal assessments conducted by the Departments in collaboration with Treasury and the Office of the Premier.</w:t>
      </w:r>
    </w:p>
    <w:p w:rsidR="00732664" w:rsidRPr="00732664" w:rsidRDefault="00732664" w:rsidP="00FE39C7">
      <w:pPr>
        <w:pStyle w:val="ListParagraph"/>
        <w:keepNext/>
        <w:keepLines/>
        <w:spacing w:before="200" w:after="0" w:line="360" w:lineRule="auto"/>
        <w:ind w:left="360"/>
        <w:outlineLvl w:val="1"/>
        <w:rPr>
          <w:rFonts w:ascii="Arial" w:eastAsiaTheme="majorEastAsia" w:hAnsi="Arial" w:cs="Arial"/>
          <w:b/>
          <w:bCs/>
          <w:sz w:val="24"/>
          <w:szCs w:val="24"/>
        </w:rPr>
      </w:pPr>
    </w:p>
    <w:p w:rsidR="00CB0E05" w:rsidRPr="00FE39C7" w:rsidRDefault="00CD49B2" w:rsidP="00FE39C7">
      <w:pPr>
        <w:spacing w:line="360" w:lineRule="auto"/>
        <w:rPr>
          <w:rFonts w:ascii="Arial" w:hAnsi="Arial" w:cs="Arial"/>
          <w:b/>
          <w:sz w:val="24"/>
          <w:szCs w:val="24"/>
          <w:lang w:val="en-ZA"/>
        </w:rPr>
      </w:pPr>
      <w:r>
        <w:rPr>
          <w:rFonts w:ascii="Arial" w:hAnsi="Arial" w:cs="Arial"/>
          <w:b/>
          <w:sz w:val="24"/>
          <w:szCs w:val="24"/>
          <w:lang w:val="en-ZA"/>
        </w:rPr>
        <w:t>7</w:t>
      </w:r>
      <w:r w:rsidR="00FE39C7">
        <w:rPr>
          <w:rFonts w:ascii="Arial" w:hAnsi="Arial" w:cs="Arial"/>
          <w:b/>
          <w:sz w:val="24"/>
          <w:szCs w:val="24"/>
          <w:lang w:val="en-ZA"/>
        </w:rPr>
        <w:t xml:space="preserve">.4 </w:t>
      </w:r>
      <w:r w:rsidR="00F93B9A" w:rsidRPr="00FE39C7">
        <w:rPr>
          <w:rFonts w:ascii="Arial" w:hAnsi="Arial" w:cs="Arial"/>
          <w:b/>
          <w:sz w:val="24"/>
          <w:szCs w:val="24"/>
          <w:lang w:val="en-ZA"/>
        </w:rPr>
        <w:t>LEGISLATIVE MANDATE</w:t>
      </w:r>
    </w:p>
    <w:p w:rsidR="003A46E3" w:rsidRPr="003A46E3" w:rsidRDefault="003A46E3" w:rsidP="00FE39C7">
      <w:pPr>
        <w:pStyle w:val="ListParagraph"/>
        <w:spacing w:line="360" w:lineRule="auto"/>
        <w:rPr>
          <w:rFonts w:ascii="Arial" w:hAnsi="Arial" w:cs="Arial"/>
          <w:b/>
          <w:sz w:val="24"/>
          <w:szCs w:val="24"/>
          <w:lang w:val="en-ZA"/>
        </w:rPr>
      </w:pPr>
    </w:p>
    <w:p w:rsidR="00553C38" w:rsidRPr="00FE39C7" w:rsidRDefault="00553C38" w:rsidP="00FE39C7">
      <w:pPr>
        <w:spacing w:line="360" w:lineRule="auto"/>
        <w:rPr>
          <w:rFonts w:ascii="Arial" w:hAnsi="Arial" w:cs="Arial"/>
          <w:color w:val="000000" w:themeColor="text1"/>
          <w:sz w:val="24"/>
          <w:szCs w:val="24"/>
          <w:lang w:val="en-ZA"/>
        </w:rPr>
      </w:pPr>
      <w:r w:rsidRPr="00FE39C7">
        <w:rPr>
          <w:rFonts w:ascii="Arial" w:hAnsi="Arial" w:cs="Arial"/>
          <w:color w:val="000000" w:themeColor="text1"/>
          <w:sz w:val="24"/>
          <w:szCs w:val="24"/>
          <w:lang w:val="en-ZA"/>
        </w:rPr>
        <w:t xml:space="preserve">Since the inception of a democratic dispensation in South Africa, citizens have been afforded a right to participate in the decision making process across all spheres of government. </w:t>
      </w:r>
      <w:r w:rsidR="007929F2" w:rsidRPr="00FE39C7">
        <w:rPr>
          <w:rFonts w:ascii="Arial" w:hAnsi="Arial" w:cs="Arial"/>
          <w:color w:val="000000" w:themeColor="text1"/>
          <w:sz w:val="24"/>
          <w:szCs w:val="24"/>
          <w:lang w:val="en-ZA"/>
        </w:rPr>
        <w:t xml:space="preserve">Section 152 </w:t>
      </w:r>
      <w:r w:rsidR="007929F2" w:rsidRPr="00FE39C7">
        <w:rPr>
          <w:rFonts w:ascii="Arial" w:hAnsi="Arial" w:cs="Arial"/>
          <w:color w:val="000000" w:themeColor="text1"/>
          <w:sz w:val="24"/>
          <w:szCs w:val="24"/>
          <w:lang w:val="en-ZA"/>
        </w:rPr>
        <w:lastRenderedPageBreak/>
        <w:t>of t</w:t>
      </w:r>
      <w:r w:rsidRPr="00FE39C7">
        <w:rPr>
          <w:rFonts w:ascii="Arial" w:hAnsi="Arial" w:cs="Arial"/>
          <w:color w:val="000000" w:themeColor="text1"/>
          <w:sz w:val="24"/>
          <w:szCs w:val="24"/>
          <w:lang w:val="en-ZA"/>
        </w:rPr>
        <w:t>he Constitution</w:t>
      </w:r>
      <w:r w:rsidR="00562214" w:rsidRPr="00FE39C7">
        <w:rPr>
          <w:rFonts w:ascii="Arial" w:hAnsi="Arial" w:cs="Arial"/>
          <w:color w:val="000000" w:themeColor="text1"/>
          <w:sz w:val="24"/>
          <w:szCs w:val="24"/>
          <w:lang w:val="en-ZA"/>
        </w:rPr>
        <w:t xml:space="preserve"> of the R</w:t>
      </w:r>
      <w:r w:rsidR="00860F51" w:rsidRPr="00FE39C7">
        <w:rPr>
          <w:rFonts w:ascii="Arial" w:hAnsi="Arial" w:cs="Arial"/>
          <w:color w:val="000000" w:themeColor="text1"/>
          <w:sz w:val="24"/>
          <w:szCs w:val="24"/>
          <w:lang w:val="en-ZA"/>
        </w:rPr>
        <w:t>epublic of South Africa</w:t>
      </w:r>
      <w:r w:rsidRPr="00FE39C7">
        <w:rPr>
          <w:rFonts w:ascii="Arial" w:hAnsi="Arial" w:cs="Arial"/>
          <w:color w:val="000000" w:themeColor="text1"/>
          <w:sz w:val="24"/>
          <w:szCs w:val="24"/>
          <w:lang w:val="en-ZA"/>
        </w:rPr>
        <w:t xml:space="preserve"> places an obligation on the local government sphere to develop a culture of local governance that shifts from strict representative government to participatory governance, and must for this purpose, encourage, and create conditions for residents, communities and other stakeholders in the municipality to participate in local government affairs.  </w:t>
      </w:r>
    </w:p>
    <w:p w:rsidR="009F7E0E" w:rsidRDefault="009F7E0E" w:rsidP="00FE39C7">
      <w:pPr>
        <w:pStyle w:val="ListParagraph"/>
        <w:spacing w:line="360" w:lineRule="auto"/>
        <w:rPr>
          <w:rFonts w:ascii="Arial" w:hAnsi="Arial" w:cs="Arial"/>
          <w:color w:val="000000" w:themeColor="text1"/>
          <w:sz w:val="24"/>
          <w:szCs w:val="24"/>
          <w:lang w:val="en-ZA"/>
        </w:rPr>
      </w:pPr>
    </w:p>
    <w:p w:rsidR="00CD49B2" w:rsidRPr="00CD49B2" w:rsidRDefault="009F7E0E" w:rsidP="00CD49B2">
      <w:pPr>
        <w:pStyle w:val="ListParagraph"/>
        <w:numPr>
          <w:ilvl w:val="0"/>
          <w:numId w:val="23"/>
        </w:numPr>
        <w:spacing w:line="360" w:lineRule="auto"/>
        <w:rPr>
          <w:rFonts w:ascii="Arial" w:hAnsi="Arial" w:cs="Arial"/>
          <w:color w:val="000000" w:themeColor="text1"/>
          <w:sz w:val="24"/>
          <w:szCs w:val="24"/>
          <w:lang w:val="en-ZA"/>
        </w:rPr>
      </w:pPr>
      <w:r w:rsidRPr="00CD49B2">
        <w:rPr>
          <w:rFonts w:ascii="Arial" w:hAnsi="Arial" w:cs="Arial"/>
          <w:color w:val="000000" w:themeColor="text1"/>
          <w:sz w:val="24"/>
          <w:szCs w:val="24"/>
          <w:lang w:val="en-ZA"/>
        </w:rPr>
        <w:t xml:space="preserve">In terms of Section 154 of the Constitution, </w:t>
      </w:r>
      <w:r w:rsidRPr="00CD49B2">
        <w:rPr>
          <w:rFonts w:ascii="Arial" w:hAnsi="Arial" w:cs="Arial"/>
          <w:sz w:val="24"/>
          <w:szCs w:val="24"/>
        </w:rPr>
        <w:t>national and provincial government, by legislative and other measures, must support and strengthen the capacity of municipalities to manage their own affairs, to exercise their powers and to perform their functions. These terms of reference are therefore developed to support municipalities to evaluate the effectiveness of ward committees as a mechanism to promote community participation in the province</w:t>
      </w:r>
    </w:p>
    <w:p w:rsidR="00CD49B2" w:rsidRDefault="00F93B9A" w:rsidP="00CD49B2">
      <w:pPr>
        <w:pStyle w:val="ListParagraph"/>
        <w:numPr>
          <w:ilvl w:val="0"/>
          <w:numId w:val="23"/>
        </w:numPr>
        <w:spacing w:line="360" w:lineRule="auto"/>
        <w:rPr>
          <w:rFonts w:ascii="Arial" w:hAnsi="Arial" w:cs="Arial"/>
          <w:color w:val="000000" w:themeColor="text1"/>
          <w:sz w:val="24"/>
          <w:szCs w:val="24"/>
          <w:lang w:val="en-ZA"/>
        </w:rPr>
      </w:pPr>
      <w:r w:rsidRPr="00CD49B2">
        <w:rPr>
          <w:rFonts w:ascii="Arial" w:hAnsi="Arial" w:cs="Arial"/>
          <w:color w:val="000000" w:themeColor="text1"/>
          <w:sz w:val="24"/>
          <w:szCs w:val="24"/>
          <w:lang w:val="en-ZA"/>
        </w:rPr>
        <w:t xml:space="preserve">Outcome 9 of the delivery agreement (as derived from the National Development Plan) encourages an accountable local government which is responsive to its citizens. This outcome requires the local government sector to </w:t>
      </w:r>
      <w:r w:rsidR="00942F52" w:rsidRPr="00CD49B2">
        <w:rPr>
          <w:rFonts w:ascii="Arial" w:hAnsi="Arial" w:cs="Arial"/>
          <w:color w:val="000000" w:themeColor="text1"/>
          <w:sz w:val="24"/>
          <w:szCs w:val="24"/>
          <w:lang w:val="en-ZA"/>
        </w:rPr>
        <w:t xml:space="preserve">conduct quarterly assessments to monitor the work carried out by the existing structures towards achieving the set objective. </w:t>
      </w:r>
    </w:p>
    <w:p w:rsidR="00CD49B2" w:rsidRDefault="00860F51" w:rsidP="00CD49B2">
      <w:pPr>
        <w:pStyle w:val="ListParagraph"/>
        <w:numPr>
          <w:ilvl w:val="0"/>
          <w:numId w:val="23"/>
        </w:numPr>
        <w:spacing w:line="360" w:lineRule="auto"/>
        <w:rPr>
          <w:rFonts w:ascii="Arial" w:hAnsi="Arial" w:cs="Arial"/>
          <w:color w:val="000000" w:themeColor="text1"/>
          <w:sz w:val="24"/>
          <w:szCs w:val="24"/>
          <w:lang w:val="en-ZA"/>
        </w:rPr>
      </w:pPr>
      <w:r w:rsidRPr="00CD49B2">
        <w:rPr>
          <w:rFonts w:ascii="Arial" w:hAnsi="Arial" w:cs="Arial"/>
          <w:color w:val="000000" w:themeColor="text1"/>
          <w:sz w:val="24"/>
          <w:szCs w:val="24"/>
          <w:lang w:val="en-ZA"/>
        </w:rPr>
        <w:t>The Local Government Municipal Structures Act 117 of 1998, provides for the establishment of ward committees in municipalities of ward participatory type as a mechanism to promote local participatory democracy</w:t>
      </w:r>
      <w:r w:rsidR="00553C38" w:rsidRPr="00CD49B2">
        <w:rPr>
          <w:rFonts w:ascii="Arial" w:hAnsi="Arial" w:cs="Arial"/>
          <w:color w:val="000000" w:themeColor="text1"/>
          <w:sz w:val="24"/>
          <w:szCs w:val="24"/>
          <w:lang w:val="en-ZA"/>
        </w:rPr>
        <w:t>.</w:t>
      </w:r>
      <w:r w:rsidRPr="00CD49B2">
        <w:rPr>
          <w:rFonts w:ascii="Arial" w:hAnsi="Arial" w:cs="Arial"/>
          <w:color w:val="000000" w:themeColor="text1"/>
          <w:sz w:val="24"/>
          <w:szCs w:val="24"/>
          <w:lang w:val="en-ZA"/>
        </w:rPr>
        <w:t xml:space="preserve"> The Act further provide specific functions and powers which may be delegated to ward committees in line with section 59 of the Local Government </w:t>
      </w:r>
      <w:r w:rsidR="00C94A5B" w:rsidRPr="00CD49B2">
        <w:rPr>
          <w:rFonts w:ascii="Arial" w:hAnsi="Arial" w:cs="Arial"/>
          <w:color w:val="000000" w:themeColor="text1"/>
          <w:sz w:val="24"/>
          <w:szCs w:val="24"/>
          <w:lang w:val="en-ZA"/>
        </w:rPr>
        <w:t xml:space="preserve">Municipal </w:t>
      </w:r>
      <w:r w:rsidRPr="00CD49B2">
        <w:rPr>
          <w:rFonts w:ascii="Arial" w:hAnsi="Arial" w:cs="Arial"/>
          <w:color w:val="000000" w:themeColor="text1"/>
          <w:sz w:val="24"/>
          <w:szCs w:val="24"/>
          <w:lang w:val="en-ZA"/>
        </w:rPr>
        <w:t>Systems Act 32 of 2000</w:t>
      </w:r>
      <w:r w:rsidR="00E5511F" w:rsidRPr="00CD49B2">
        <w:rPr>
          <w:rFonts w:ascii="Arial" w:hAnsi="Arial" w:cs="Arial"/>
          <w:color w:val="000000" w:themeColor="text1"/>
          <w:sz w:val="24"/>
          <w:szCs w:val="24"/>
          <w:lang w:val="en-ZA"/>
        </w:rPr>
        <w:t>.</w:t>
      </w:r>
    </w:p>
    <w:p w:rsidR="00CD49B2" w:rsidRDefault="00942F52" w:rsidP="00CD49B2">
      <w:pPr>
        <w:pStyle w:val="ListParagraph"/>
        <w:numPr>
          <w:ilvl w:val="0"/>
          <w:numId w:val="23"/>
        </w:numPr>
        <w:spacing w:line="360" w:lineRule="auto"/>
        <w:rPr>
          <w:rFonts w:ascii="Arial" w:hAnsi="Arial" w:cs="Arial"/>
          <w:color w:val="000000" w:themeColor="text1"/>
          <w:sz w:val="24"/>
          <w:szCs w:val="24"/>
          <w:lang w:val="en-ZA"/>
        </w:rPr>
      </w:pPr>
      <w:r w:rsidRPr="00CD49B2">
        <w:rPr>
          <w:rFonts w:ascii="Arial" w:hAnsi="Arial" w:cs="Arial"/>
          <w:color w:val="000000" w:themeColor="text1"/>
          <w:sz w:val="24"/>
          <w:szCs w:val="24"/>
          <w:lang w:val="en-ZA"/>
        </w:rPr>
        <w:t xml:space="preserve">Cabinet Lekgotla Resolutions, </w:t>
      </w:r>
      <w:r w:rsidR="00AA4A5B" w:rsidRPr="00CD49B2">
        <w:rPr>
          <w:rFonts w:ascii="Arial" w:hAnsi="Arial" w:cs="Arial"/>
          <w:color w:val="000000" w:themeColor="text1"/>
          <w:sz w:val="24"/>
          <w:szCs w:val="24"/>
          <w:lang w:val="en-ZA"/>
        </w:rPr>
        <w:t>A</w:t>
      </w:r>
      <w:r w:rsidRPr="00CD49B2">
        <w:rPr>
          <w:rFonts w:ascii="Arial" w:hAnsi="Arial" w:cs="Arial"/>
          <w:color w:val="000000" w:themeColor="text1"/>
          <w:sz w:val="24"/>
          <w:szCs w:val="24"/>
          <w:lang w:val="en-ZA"/>
        </w:rPr>
        <w:t xml:space="preserve">ugust 2011, recommends the development of an integrated ward development programme, wherein the focus will be on supporting all ward councillors to have an identified office within the ward from where they will operate and where the community can interact with the ward committees and </w:t>
      </w:r>
      <w:r w:rsidR="00832DFB" w:rsidRPr="00CD49B2">
        <w:rPr>
          <w:rFonts w:ascii="Arial" w:hAnsi="Arial" w:cs="Arial"/>
          <w:color w:val="000000" w:themeColor="text1"/>
          <w:sz w:val="24"/>
          <w:szCs w:val="24"/>
          <w:lang w:val="en-ZA"/>
        </w:rPr>
        <w:t>encourage</w:t>
      </w:r>
      <w:r w:rsidRPr="00CD49B2">
        <w:rPr>
          <w:rFonts w:ascii="Arial" w:hAnsi="Arial" w:cs="Arial"/>
          <w:color w:val="000000" w:themeColor="text1"/>
          <w:sz w:val="24"/>
          <w:szCs w:val="24"/>
          <w:lang w:val="en-ZA"/>
        </w:rPr>
        <w:t xml:space="preserve"> alignment with war rooms in the ward</w:t>
      </w:r>
      <w:r w:rsidR="00832DFB" w:rsidRPr="00CD49B2">
        <w:rPr>
          <w:rFonts w:ascii="Arial" w:hAnsi="Arial" w:cs="Arial"/>
          <w:color w:val="000000" w:themeColor="text1"/>
          <w:sz w:val="24"/>
          <w:szCs w:val="24"/>
          <w:lang w:val="en-ZA"/>
        </w:rPr>
        <w:t>.</w:t>
      </w:r>
      <w:r w:rsidRPr="00CD49B2">
        <w:rPr>
          <w:rFonts w:ascii="Arial" w:hAnsi="Arial" w:cs="Arial"/>
          <w:color w:val="000000" w:themeColor="text1"/>
          <w:sz w:val="24"/>
          <w:szCs w:val="24"/>
          <w:lang w:val="en-ZA"/>
        </w:rPr>
        <w:t xml:space="preserve"> </w:t>
      </w:r>
    </w:p>
    <w:p w:rsidR="00CD49B2" w:rsidRPr="00CD49B2" w:rsidRDefault="00832DFB" w:rsidP="00CD49B2">
      <w:pPr>
        <w:pStyle w:val="ListParagraph"/>
        <w:numPr>
          <w:ilvl w:val="0"/>
          <w:numId w:val="23"/>
        </w:numPr>
        <w:spacing w:line="360" w:lineRule="auto"/>
        <w:rPr>
          <w:rFonts w:ascii="Arial" w:hAnsi="Arial" w:cs="Arial"/>
          <w:color w:val="000000" w:themeColor="text1"/>
          <w:sz w:val="24"/>
          <w:szCs w:val="24"/>
          <w:lang w:val="en-ZA"/>
        </w:rPr>
      </w:pPr>
      <w:r w:rsidRPr="00CD49B2">
        <w:rPr>
          <w:rFonts w:ascii="Arial" w:hAnsi="Arial" w:cs="Arial"/>
          <w:color w:val="000000" w:themeColor="text1"/>
          <w:sz w:val="24"/>
          <w:szCs w:val="24"/>
          <w:lang w:val="en-ZA"/>
        </w:rPr>
        <w:t xml:space="preserve">The regulations of Gathering </w:t>
      </w:r>
      <w:r w:rsidRPr="00CD49B2">
        <w:rPr>
          <w:rFonts w:ascii="Arial" w:eastAsia="Times New Roman" w:hAnsi="Arial" w:cs="Arial"/>
          <w:bCs/>
          <w:sz w:val="24"/>
          <w:szCs w:val="24"/>
          <w:lang w:eastAsia="en-ZA"/>
        </w:rPr>
        <w:t>Act 205 of 1993</w:t>
      </w:r>
      <w:r w:rsidRPr="00CD49B2">
        <w:rPr>
          <w:rFonts w:ascii="Arial" w:hAnsi="Arial" w:cs="Arial"/>
          <w:color w:val="000000" w:themeColor="text1"/>
          <w:sz w:val="24"/>
          <w:szCs w:val="24"/>
          <w:lang w:val="en-ZA"/>
        </w:rPr>
        <w:t xml:space="preserve"> aims </w:t>
      </w:r>
      <w:r w:rsidRPr="00CD49B2">
        <w:rPr>
          <w:rFonts w:ascii="Arial" w:eastAsia="Times New Roman" w:hAnsi="Arial" w:cs="Arial"/>
          <w:color w:val="000000" w:themeColor="text1"/>
          <w:sz w:val="24"/>
          <w:szCs w:val="24"/>
          <w:lang w:eastAsia="en-ZA"/>
        </w:rPr>
        <w:t>to regulate the holding of public gatherings and demonstrations at certain places; and to provide for matters connected therewith. Section 4 of the Act provides for the establishment of a local committee to consider applications or notice for public demonstrations or protests.</w:t>
      </w:r>
    </w:p>
    <w:p w:rsidR="00CD49B2" w:rsidRDefault="00832DFB" w:rsidP="00CD49B2">
      <w:pPr>
        <w:pStyle w:val="ListParagraph"/>
        <w:numPr>
          <w:ilvl w:val="0"/>
          <w:numId w:val="23"/>
        </w:numPr>
        <w:spacing w:line="360" w:lineRule="auto"/>
        <w:rPr>
          <w:rFonts w:ascii="Arial" w:hAnsi="Arial" w:cs="Arial"/>
          <w:color w:val="000000" w:themeColor="text1"/>
          <w:sz w:val="24"/>
          <w:szCs w:val="24"/>
          <w:lang w:val="en-ZA"/>
        </w:rPr>
      </w:pPr>
      <w:r w:rsidRPr="00CD49B2">
        <w:rPr>
          <w:rFonts w:ascii="Arial" w:hAnsi="Arial" w:cs="Arial"/>
          <w:color w:val="000000" w:themeColor="text1"/>
          <w:sz w:val="24"/>
          <w:szCs w:val="24"/>
          <w:lang w:val="en-ZA"/>
        </w:rPr>
        <w:t xml:space="preserve">Sector </w:t>
      </w:r>
      <w:r w:rsidR="009F7E0E" w:rsidRPr="00CD49B2">
        <w:rPr>
          <w:rFonts w:ascii="Arial" w:hAnsi="Arial" w:cs="Arial"/>
          <w:color w:val="000000" w:themeColor="text1"/>
          <w:sz w:val="24"/>
          <w:szCs w:val="24"/>
          <w:lang w:val="en-ZA"/>
        </w:rPr>
        <w:t>parliaments</w:t>
      </w:r>
      <w:r w:rsidRPr="00CD49B2">
        <w:rPr>
          <w:rFonts w:ascii="Arial" w:hAnsi="Arial" w:cs="Arial"/>
          <w:color w:val="000000" w:themeColor="text1"/>
          <w:sz w:val="24"/>
          <w:szCs w:val="24"/>
          <w:lang w:val="en-ZA"/>
        </w:rPr>
        <w:t xml:space="preserve"> play an important role in the efforts of the KwaZulu Natal Legislature to extend Public Participation in its workings to all parts of the population, irrespective of age, class, creed, gender, race or religion. </w:t>
      </w:r>
      <w:r w:rsidR="009F7E0E" w:rsidRPr="00CD49B2">
        <w:rPr>
          <w:rFonts w:ascii="Arial" w:hAnsi="Arial" w:cs="Arial"/>
          <w:color w:val="000000" w:themeColor="text1"/>
          <w:sz w:val="24"/>
          <w:szCs w:val="24"/>
          <w:lang w:val="en-ZA"/>
        </w:rPr>
        <w:t>The KwaZulu Natal legislature organises sector parliaments where resolutions are taken about Public Participation issues.</w:t>
      </w:r>
    </w:p>
    <w:p w:rsidR="00CD49B2" w:rsidRDefault="006A5E42" w:rsidP="00CD49B2">
      <w:pPr>
        <w:pStyle w:val="ListParagraph"/>
        <w:numPr>
          <w:ilvl w:val="0"/>
          <w:numId w:val="23"/>
        </w:numPr>
        <w:spacing w:line="360" w:lineRule="auto"/>
        <w:rPr>
          <w:rFonts w:ascii="Arial" w:hAnsi="Arial" w:cs="Arial"/>
          <w:color w:val="000000" w:themeColor="text1"/>
          <w:sz w:val="24"/>
          <w:szCs w:val="24"/>
          <w:lang w:val="en-ZA"/>
        </w:rPr>
      </w:pPr>
      <w:r w:rsidRPr="00CD49B2">
        <w:rPr>
          <w:rFonts w:ascii="Arial" w:hAnsi="Arial" w:cs="Arial"/>
          <w:color w:val="000000" w:themeColor="text1"/>
          <w:sz w:val="24"/>
          <w:szCs w:val="24"/>
          <w:lang w:val="en-ZA"/>
        </w:rPr>
        <w:t>T</w:t>
      </w:r>
      <w:r w:rsidR="00553C38" w:rsidRPr="00CD49B2">
        <w:rPr>
          <w:rFonts w:ascii="Arial" w:hAnsi="Arial" w:cs="Arial"/>
          <w:color w:val="000000" w:themeColor="text1"/>
          <w:sz w:val="24"/>
          <w:szCs w:val="24"/>
          <w:lang w:val="en-ZA"/>
        </w:rPr>
        <w:t xml:space="preserve">he legislative framework behind </w:t>
      </w:r>
      <w:r w:rsidR="00F93B9A" w:rsidRPr="00CD49B2">
        <w:rPr>
          <w:rFonts w:ascii="Arial" w:hAnsi="Arial" w:cs="Arial"/>
          <w:color w:val="000000" w:themeColor="text1"/>
          <w:sz w:val="24"/>
          <w:szCs w:val="24"/>
          <w:lang w:val="en-ZA"/>
        </w:rPr>
        <w:t>Public Participation is aimed</w:t>
      </w:r>
      <w:r w:rsidR="00553C38" w:rsidRPr="00CD49B2">
        <w:rPr>
          <w:rFonts w:ascii="Arial" w:hAnsi="Arial" w:cs="Arial"/>
          <w:color w:val="000000" w:themeColor="text1"/>
          <w:sz w:val="24"/>
          <w:szCs w:val="24"/>
          <w:lang w:val="en-ZA"/>
        </w:rPr>
        <w:t xml:space="preserve"> at creating vehicles</w:t>
      </w:r>
      <w:r w:rsidR="00F93B9A" w:rsidRPr="00CD49B2">
        <w:rPr>
          <w:rFonts w:ascii="Arial" w:hAnsi="Arial" w:cs="Arial"/>
          <w:color w:val="000000" w:themeColor="text1"/>
          <w:sz w:val="24"/>
          <w:szCs w:val="24"/>
          <w:lang w:val="en-ZA"/>
        </w:rPr>
        <w:t xml:space="preserve"> and processes</w:t>
      </w:r>
      <w:r w:rsidR="00553C38" w:rsidRPr="00CD49B2">
        <w:rPr>
          <w:rFonts w:ascii="Arial" w:hAnsi="Arial" w:cs="Arial"/>
          <w:color w:val="000000" w:themeColor="text1"/>
          <w:sz w:val="24"/>
          <w:szCs w:val="24"/>
          <w:lang w:val="en-ZA"/>
        </w:rPr>
        <w:t xml:space="preserve"> of participation that would enable communities to substantively participate in municipal affairs, </w:t>
      </w:r>
      <w:r w:rsidRPr="00CD49B2">
        <w:rPr>
          <w:rFonts w:ascii="Arial" w:hAnsi="Arial" w:cs="Arial"/>
          <w:color w:val="000000" w:themeColor="text1"/>
          <w:sz w:val="24"/>
          <w:szCs w:val="24"/>
          <w:lang w:val="en-ZA"/>
        </w:rPr>
        <w:t>thereby influencing decision making processes</w:t>
      </w:r>
      <w:r w:rsidR="00553C38" w:rsidRPr="00CD49B2">
        <w:rPr>
          <w:rFonts w:ascii="Arial" w:hAnsi="Arial" w:cs="Arial"/>
          <w:color w:val="000000" w:themeColor="text1"/>
          <w:sz w:val="24"/>
          <w:szCs w:val="24"/>
          <w:lang w:val="en-ZA"/>
        </w:rPr>
        <w:t>.</w:t>
      </w:r>
      <w:r w:rsidRPr="00CD49B2">
        <w:rPr>
          <w:rFonts w:ascii="Arial" w:hAnsi="Arial" w:cs="Arial"/>
          <w:color w:val="000000" w:themeColor="text1"/>
          <w:sz w:val="24"/>
          <w:szCs w:val="24"/>
          <w:lang w:val="en-ZA"/>
        </w:rPr>
        <w:t xml:space="preserve"> It is incumbent upon the local government sector to ensure, through practical systems and processes that ward committees are supported to fulfil the objectives enshrined in the Municipal Structures Act. The responsibility of the local government sector includes monitoring the performance of these committees against the </w:t>
      </w:r>
      <w:r w:rsidR="00BF570A" w:rsidRPr="00CD49B2">
        <w:rPr>
          <w:rFonts w:ascii="Arial" w:hAnsi="Arial" w:cs="Arial"/>
          <w:color w:val="000000" w:themeColor="text1"/>
          <w:sz w:val="24"/>
          <w:szCs w:val="24"/>
          <w:lang w:val="en-ZA"/>
        </w:rPr>
        <w:t xml:space="preserve">set targets in terms of the powers and functions as provided for in the Act. </w:t>
      </w:r>
    </w:p>
    <w:p w:rsidR="00CD49B2" w:rsidRDefault="00BF570A" w:rsidP="00CD49B2">
      <w:pPr>
        <w:pStyle w:val="ListParagraph"/>
        <w:numPr>
          <w:ilvl w:val="0"/>
          <w:numId w:val="23"/>
        </w:numPr>
        <w:spacing w:line="360" w:lineRule="auto"/>
        <w:rPr>
          <w:rFonts w:ascii="Arial" w:hAnsi="Arial" w:cs="Arial"/>
          <w:color w:val="000000" w:themeColor="text1"/>
          <w:sz w:val="24"/>
          <w:szCs w:val="24"/>
          <w:lang w:val="en-ZA"/>
        </w:rPr>
      </w:pPr>
      <w:r w:rsidRPr="00CD49B2">
        <w:rPr>
          <w:rFonts w:ascii="Arial" w:hAnsi="Arial" w:cs="Arial"/>
          <w:color w:val="000000" w:themeColor="text1"/>
          <w:sz w:val="24"/>
          <w:szCs w:val="24"/>
          <w:lang w:val="en-ZA"/>
        </w:rPr>
        <w:t xml:space="preserve">The National Framework Criteria for determination of out of pocket expenses to ward committees, 2009, provides a set of national indicators that may be considered by municipalities, to determine a criteria to assess the functionality of ward committees in the province. In accordance with </w:t>
      </w:r>
      <w:r w:rsidR="00C94A5B" w:rsidRPr="00CD49B2">
        <w:rPr>
          <w:rFonts w:ascii="Arial" w:hAnsi="Arial" w:cs="Arial"/>
          <w:color w:val="000000" w:themeColor="text1"/>
          <w:sz w:val="24"/>
          <w:szCs w:val="24"/>
          <w:lang w:val="en-ZA"/>
        </w:rPr>
        <w:t>Section 73 (4) of the Municipal Structures Act, t</w:t>
      </w:r>
      <w:r w:rsidRPr="00CD49B2">
        <w:rPr>
          <w:rFonts w:ascii="Arial" w:hAnsi="Arial" w:cs="Arial"/>
          <w:color w:val="000000" w:themeColor="text1"/>
          <w:sz w:val="24"/>
          <w:szCs w:val="24"/>
          <w:lang w:val="en-ZA"/>
        </w:rPr>
        <w:t xml:space="preserve">he </w:t>
      </w:r>
      <w:r w:rsidR="00C94A5B" w:rsidRPr="00CD49B2">
        <w:rPr>
          <w:rFonts w:ascii="Arial" w:hAnsi="Arial" w:cs="Arial"/>
          <w:color w:val="000000" w:themeColor="text1"/>
          <w:sz w:val="24"/>
          <w:szCs w:val="24"/>
          <w:lang w:val="en-ZA"/>
        </w:rPr>
        <w:t>National F</w:t>
      </w:r>
      <w:r w:rsidRPr="00CD49B2">
        <w:rPr>
          <w:rFonts w:ascii="Arial" w:hAnsi="Arial" w:cs="Arial"/>
          <w:color w:val="000000" w:themeColor="text1"/>
          <w:sz w:val="24"/>
          <w:szCs w:val="24"/>
          <w:lang w:val="en-ZA"/>
        </w:rPr>
        <w:t>ramework further</w:t>
      </w:r>
      <w:r w:rsidR="00C94A5B" w:rsidRPr="00CD49B2">
        <w:rPr>
          <w:rFonts w:ascii="Arial" w:hAnsi="Arial" w:cs="Arial"/>
          <w:color w:val="000000" w:themeColor="text1"/>
          <w:sz w:val="24"/>
          <w:szCs w:val="24"/>
          <w:lang w:val="en-ZA"/>
        </w:rPr>
        <w:t xml:space="preserve"> provide</w:t>
      </w:r>
      <w:r w:rsidR="005B33A2" w:rsidRPr="00CD49B2">
        <w:rPr>
          <w:rFonts w:ascii="Arial" w:hAnsi="Arial" w:cs="Arial"/>
          <w:color w:val="000000" w:themeColor="text1"/>
          <w:sz w:val="24"/>
          <w:szCs w:val="24"/>
          <w:lang w:val="en-ZA"/>
        </w:rPr>
        <w:t>s</w:t>
      </w:r>
      <w:r w:rsidR="00C94A5B" w:rsidRPr="00CD49B2">
        <w:rPr>
          <w:rFonts w:ascii="Arial" w:hAnsi="Arial" w:cs="Arial"/>
          <w:color w:val="000000" w:themeColor="text1"/>
          <w:sz w:val="24"/>
          <w:szCs w:val="24"/>
          <w:lang w:val="en-ZA"/>
        </w:rPr>
        <w:t xml:space="preserve"> a </w:t>
      </w:r>
      <w:r w:rsidR="00D22224" w:rsidRPr="00CD49B2">
        <w:rPr>
          <w:rFonts w:ascii="Arial" w:hAnsi="Arial" w:cs="Arial"/>
          <w:color w:val="000000" w:themeColor="text1"/>
          <w:sz w:val="24"/>
          <w:szCs w:val="24"/>
          <w:lang w:val="en-ZA"/>
        </w:rPr>
        <w:t>guidelines</w:t>
      </w:r>
      <w:r w:rsidR="00C94A5B" w:rsidRPr="00CD49B2">
        <w:rPr>
          <w:rFonts w:ascii="Arial" w:hAnsi="Arial" w:cs="Arial"/>
          <w:color w:val="000000" w:themeColor="text1"/>
          <w:sz w:val="24"/>
          <w:szCs w:val="24"/>
          <w:lang w:val="en-ZA"/>
        </w:rPr>
        <w:t xml:space="preserve"> for the payment of out of pocket expenses to ward committees and the conditions thereof. </w:t>
      </w:r>
      <w:r w:rsidR="00CD49B2">
        <w:rPr>
          <w:rFonts w:ascii="Arial" w:hAnsi="Arial" w:cs="Arial"/>
          <w:color w:val="000000" w:themeColor="text1"/>
          <w:sz w:val="24"/>
          <w:szCs w:val="24"/>
          <w:lang w:val="en-ZA"/>
        </w:rPr>
        <w:t xml:space="preserve"> </w:t>
      </w:r>
    </w:p>
    <w:p w:rsidR="00553C38" w:rsidRPr="00CD49B2" w:rsidRDefault="00FC7FA6" w:rsidP="00CD49B2">
      <w:pPr>
        <w:pStyle w:val="ListParagraph"/>
        <w:numPr>
          <w:ilvl w:val="0"/>
          <w:numId w:val="23"/>
        </w:numPr>
        <w:spacing w:line="360" w:lineRule="auto"/>
        <w:rPr>
          <w:rFonts w:ascii="Arial" w:hAnsi="Arial" w:cs="Arial"/>
          <w:color w:val="000000" w:themeColor="text1"/>
          <w:sz w:val="24"/>
          <w:szCs w:val="24"/>
          <w:lang w:val="en-ZA"/>
        </w:rPr>
      </w:pPr>
      <w:r w:rsidRPr="00CD49B2">
        <w:rPr>
          <w:rFonts w:ascii="Arial" w:hAnsi="Arial" w:cs="Arial"/>
          <w:color w:val="000000" w:themeColor="text1"/>
          <w:sz w:val="24"/>
          <w:szCs w:val="24"/>
          <w:lang w:val="en-ZA"/>
        </w:rPr>
        <w:t>Furthermore, a</w:t>
      </w:r>
      <w:r w:rsidR="00E03249" w:rsidRPr="00CD49B2">
        <w:rPr>
          <w:rFonts w:ascii="Arial" w:hAnsi="Arial" w:cs="Arial"/>
          <w:color w:val="000000" w:themeColor="text1"/>
          <w:sz w:val="24"/>
          <w:szCs w:val="24"/>
          <w:lang w:val="en-ZA"/>
        </w:rPr>
        <w:t xml:space="preserve">s a result of the State of Local Government Assessment conducted in June 2019, a number of challenges were identified in municipalities, which included, inter alia, </w:t>
      </w:r>
      <w:r w:rsidR="000E6B2A" w:rsidRPr="00CD49B2">
        <w:rPr>
          <w:rFonts w:ascii="Arial" w:hAnsi="Arial" w:cs="Arial"/>
          <w:color w:val="000000" w:themeColor="text1"/>
          <w:sz w:val="24"/>
          <w:szCs w:val="24"/>
          <w:lang w:val="en-ZA"/>
        </w:rPr>
        <w:t xml:space="preserve">a challenge of </w:t>
      </w:r>
      <w:r w:rsidR="00E03249" w:rsidRPr="00CD49B2">
        <w:rPr>
          <w:rFonts w:ascii="Arial" w:hAnsi="Arial" w:cs="Arial"/>
          <w:color w:val="000000" w:themeColor="text1"/>
          <w:sz w:val="24"/>
          <w:szCs w:val="24"/>
          <w:lang w:val="en-ZA"/>
        </w:rPr>
        <w:t xml:space="preserve">the </w:t>
      </w:r>
      <w:r w:rsidRPr="00CD49B2">
        <w:rPr>
          <w:rFonts w:ascii="Arial" w:hAnsi="Arial" w:cs="Arial"/>
          <w:sz w:val="24"/>
          <w:szCs w:val="24"/>
        </w:rPr>
        <w:t>n</w:t>
      </w:r>
      <w:r w:rsidR="000E6B2A" w:rsidRPr="00CD49B2">
        <w:rPr>
          <w:rFonts w:ascii="Arial" w:hAnsi="Arial" w:cs="Arial"/>
          <w:sz w:val="24"/>
          <w:szCs w:val="24"/>
        </w:rPr>
        <w:t>on-functional ward committees</w:t>
      </w:r>
      <w:r w:rsidR="008343E2" w:rsidRPr="00CD49B2">
        <w:rPr>
          <w:rFonts w:ascii="Arial" w:hAnsi="Arial" w:cs="Arial"/>
          <w:sz w:val="24"/>
          <w:szCs w:val="24"/>
        </w:rPr>
        <w:t>, municipal rapid response teams</w:t>
      </w:r>
      <w:r w:rsidR="000E6B2A" w:rsidRPr="00CD49B2">
        <w:rPr>
          <w:rFonts w:ascii="Arial" w:hAnsi="Arial" w:cs="Arial"/>
          <w:sz w:val="24"/>
          <w:szCs w:val="24"/>
        </w:rPr>
        <w:t xml:space="preserve"> and </w:t>
      </w:r>
      <w:r w:rsidR="008343E2" w:rsidRPr="00CD49B2">
        <w:rPr>
          <w:rFonts w:ascii="Arial" w:hAnsi="Arial" w:cs="Arial"/>
          <w:sz w:val="24"/>
          <w:szCs w:val="24"/>
        </w:rPr>
        <w:t xml:space="preserve">OSS structures resulting to </w:t>
      </w:r>
      <w:r w:rsidR="000E6B2A" w:rsidRPr="00CD49B2">
        <w:rPr>
          <w:rFonts w:ascii="Arial" w:hAnsi="Arial" w:cs="Arial"/>
          <w:sz w:val="24"/>
          <w:szCs w:val="24"/>
        </w:rPr>
        <w:t>ineffective public participation mechanisms to promote responsible &amp; participative citizenry</w:t>
      </w:r>
      <w:r w:rsidR="008343E2" w:rsidRPr="00CD49B2">
        <w:rPr>
          <w:rFonts w:ascii="Arial" w:hAnsi="Arial" w:cs="Arial"/>
          <w:sz w:val="24"/>
          <w:szCs w:val="24"/>
        </w:rPr>
        <w:t xml:space="preserve">. </w:t>
      </w:r>
    </w:p>
    <w:p w:rsidR="00AA4A5B" w:rsidRDefault="00AA4A5B" w:rsidP="00FE39C7">
      <w:pPr>
        <w:pStyle w:val="ListParagraph"/>
        <w:spacing w:line="360" w:lineRule="auto"/>
        <w:rPr>
          <w:rFonts w:ascii="Arial" w:hAnsi="Arial" w:cs="Arial"/>
          <w:color w:val="000000" w:themeColor="text1"/>
          <w:sz w:val="24"/>
          <w:szCs w:val="24"/>
          <w:lang w:val="en-ZA"/>
        </w:rPr>
      </w:pPr>
    </w:p>
    <w:p w:rsidR="00320B6C" w:rsidRPr="00AA4A5B" w:rsidRDefault="00320B6C" w:rsidP="00FE39C7">
      <w:pPr>
        <w:pStyle w:val="ListParagraph"/>
        <w:spacing w:line="360" w:lineRule="auto"/>
        <w:rPr>
          <w:rFonts w:ascii="Arial" w:hAnsi="Arial" w:cs="Arial"/>
          <w:color w:val="000000" w:themeColor="text1"/>
          <w:sz w:val="24"/>
          <w:szCs w:val="24"/>
          <w:lang w:val="en-ZA"/>
        </w:rPr>
      </w:pPr>
    </w:p>
    <w:p w:rsidR="00553C38" w:rsidRPr="002B7AA3" w:rsidRDefault="00CD49B2" w:rsidP="002B7AA3">
      <w:pPr>
        <w:spacing w:line="360" w:lineRule="auto"/>
        <w:rPr>
          <w:rFonts w:ascii="Arial" w:hAnsi="Arial" w:cs="Arial"/>
          <w:b/>
          <w:color w:val="000000" w:themeColor="text1"/>
          <w:sz w:val="24"/>
          <w:szCs w:val="24"/>
          <w:lang w:val="en-ZA"/>
        </w:rPr>
      </w:pPr>
      <w:r>
        <w:rPr>
          <w:rFonts w:ascii="Arial" w:hAnsi="Arial" w:cs="Arial"/>
          <w:b/>
          <w:color w:val="000000" w:themeColor="text1"/>
          <w:sz w:val="24"/>
          <w:szCs w:val="24"/>
          <w:lang w:val="en-ZA"/>
        </w:rPr>
        <w:t xml:space="preserve">7.5 </w:t>
      </w:r>
      <w:r w:rsidR="00555CED" w:rsidRPr="002B7AA3">
        <w:rPr>
          <w:rFonts w:ascii="Arial" w:hAnsi="Arial" w:cs="Arial"/>
          <w:b/>
          <w:color w:val="000000" w:themeColor="text1"/>
          <w:sz w:val="24"/>
          <w:szCs w:val="24"/>
          <w:lang w:val="en-ZA"/>
        </w:rPr>
        <w:t xml:space="preserve">OBJECTIVES OF THE </w:t>
      </w:r>
      <w:r w:rsidR="00A013F7" w:rsidRPr="002B7AA3">
        <w:rPr>
          <w:rFonts w:ascii="Arial" w:hAnsi="Arial" w:cs="Arial"/>
          <w:b/>
          <w:color w:val="000000" w:themeColor="text1"/>
          <w:sz w:val="24"/>
          <w:szCs w:val="24"/>
          <w:lang w:val="en-ZA"/>
        </w:rPr>
        <w:t>PUBLIC PARTICIPATION</w:t>
      </w:r>
      <w:r w:rsidR="00555CED" w:rsidRPr="002B7AA3">
        <w:rPr>
          <w:rFonts w:ascii="Arial" w:hAnsi="Arial" w:cs="Arial"/>
          <w:b/>
          <w:color w:val="000000" w:themeColor="text1"/>
          <w:sz w:val="24"/>
          <w:szCs w:val="24"/>
          <w:lang w:val="en-ZA"/>
        </w:rPr>
        <w:t xml:space="preserve"> ASSESSMENT</w:t>
      </w:r>
      <w:r w:rsidR="000F0C6A" w:rsidRPr="002B7AA3">
        <w:rPr>
          <w:rFonts w:ascii="Arial" w:hAnsi="Arial" w:cs="Arial"/>
          <w:b/>
          <w:color w:val="000000" w:themeColor="text1"/>
          <w:sz w:val="24"/>
          <w:szCs w:val="24"/>
          <w:lang w:val="en-ZA"/>
        </w:rPr>
        <w:t xml:space="preserve"> AND VERIFICATION</w:t>
      </w:r>
      <w:r w:rsidR="00555CED" w:rsidRPr="002B7AA3">
        <w:rPr>
          <w:rFonts w:ascii="Arial" w:hAnsi="Arial" w:cs="Arial"/>
          <w:b/>
          <w:color w:val="000000" w:themeColor="text1"/>
          <w:sz w:val="24"/>
          <w:szCs w:val="24"/>
          <w:lang w:val="en-ZA"/>
        </w:rPr>
        <w:t xml:space="preserve"> PROCESS</w:t>
      </w:r>
    </w:p>
    <w:p w:rsidR="00553C38" w:rsidRPr="00553C38" w:rsidRDefault="00553C38" w:rsidP="00FE39C7">
      <w:pPr>
        <w:spacing w:line="360" w:lineRule="auto"/>
        <w:ind w:left="567"/>
        <w:contextualSpacing/>
        <w:rPr>
          <w:rFonts w:ascii="Arial" w:hAnsi="Arial" w:cs="Arial"/>
          <w:b/>
          <w:color w:val="000000" w:themeColor="text1"/>
          <w:sz w:val="24"/>
          <w:szCs w:val="24"/>
          <w:lang w:val="en-ZA"/>
        </w:rPr>
      </w:pPr>
    </w:p>
    <w:p w:rsidR="002E3BD4" w:rsidRDefault="002E3BD4" w:rsidP="005A0B9D">
      <w:pPr>
        <w:numPr>
          <w:ilvl w:val="0"/>
          <w:numId w:val="2"/>
        </w:numPr>
        <w:spacing w:line="360" w:lineRule="auto"/>
        <w:contextualSpacing/>
        <w:rPr>
          <w:rFonts w:ascii="Arial" w:hAnsi="Arial" w:cs="Arial"/>
          <w:color w:val="000000" w:themeColor="text1"/>
          <w:sz w:val="24"/>
          <w:szCs w:val="24"/>
          <w:lang w:val="en-ZA"/>
        </w:rPr>
      </w:pPr>
      <w:r>
        <w:rPr>
          <w:rFonts w:ascii="Arial" w:hAnsi="Arial" w:cs="Arial"/>
          <w:color w:val="000000" w:themeColor="text1"/>
          <w:sz w:val="24"/>
          <w:szCs w:val="24"/>
          <w:lang w:val="en-ZA"/>
        </w:rPr>
        <w:t xml:space="preserve">To </w:t>
      </w:r>
      <w:r w:rsidRPr="00553C38">
        <w:rPr>
          <w:rFonts w:ascii="Arial" w:hAnsi="Arial" w:cs="Arial"/>
          <w:color w:val="000000" w:themeColor="text1"/>
          <w:sz w:val="24"/>
          <w:szCs w:val="24"/>
          <w:lang w:val="en-ZA"/>
        </w:rPr>
        <w:t xml:space="preserve">Assess the efficacy </w:t>
      </w:r>
      <w:r w:rsidR="005C4943">
        <w:rPr>
          <w:rFonts w:ascii="Arial" w:hAnsi="Arial" w:cs="Arial"/>
          <w:color w:val="000000" w:themeColor="text1"/>
          <w:sz w:val="24"/>
          <w:szCs w:val="24"/>
          <w:lang w:val="en-ZA"/>
        </w:rPr>
        <w:t>of the ward participatory</w:t>
      </w:r>
      <w:r w:rsidR="006C22FA">
        <w:rPr>
          <w:rFonts w:ascii="Arial" w:hAnsi="Arial" w:cs="Arial"/>
          <w:color w:val="000000" w:themeColor="text1"/>
          <w:sz w:val="24"/>
          <w:szCs w:val="24"/>
          <w:lang w:val="en-ZA"/>
        </w:rPr>
        <w:t xml:space="preserve"> system</w:t>
      </w:r>
      <w:r w:rsidR="005C4943">
        <w:rPr>
          <w:rFonts w:ascii="Arial" w:hAnsi="Arial" w:cs="Arial"/>
          <w:color w:val="000000" w:themeColor="text1"/>
          <w:sz w:val="24"/>
          <w:szCs w:val="24"/>
          <w:lang w:val="en-ZA"/>
        </w:rPr>
        <w:t xml:space="preserve"> in terms of</w:t>
      </w:r>
      <w:r>
        <w:rPr>
          <w:rFonts w:ascii="Arial" w:hAnsi="Arial" w:cs="Arial"/>
          <w:color w:val="000000" w:themeColor="text1"/>
          <w:sz w:val="24"/>
          <w:szCs w:val="24"/>
          <w:lang w:val="en-ZA"/>
        </w:rPr>
        <w:t xml:space="preserve"> </w:t>
      </w:r>
      <w:r w:rsidR="005C4943">
        <w:rPr>
          <w:rFonts w:ascii="Arial" w:hAnsi="Arial" w:cs="Arial"/>
          <w:color w:val="000000" w:themeColor="text1"/>
          <w:sz w:val="24"/>
          <w:szCs w:val="24"/>
          <w:lang w:val="en-ZA"/>
        </w:rPr>
        <w:t>the</w:t>
      </w:r>
      <w:r>
        <w:rPr>
          <w:rFonts w:ascii="Arial" w:hAnsi="Arial" w:cs="Arial"/>
          <w:color w:val="000000" w:themeColor="text1"/>
          <w:sz w:val="24"/>
          <w:szCs w:val="24"/>
          <w:lang w:val="en-ZA"/>
        </w:rPr>
        <w:t xml:space="preserve"> pre-determined indicators </w:t>
      </w:r>
      <w:r w:rsidR="00553C38" w:rsidRPr="00553C38">
        <w:rPr>
          <w:rFonts w:ascii="Arial" w:hAnsi="Arial" w:cs="Arial"/>
          <w:color w:val="000000" w:themeColor="text1"/>
          <w:sz w:val="24"/>
          <w:szCs w:val="24"/>
          <w:lang w:val="en-ZA"/>
        </w:rPr>
        <w:t xml:space="preserve"> </w:t>
      </w:r>
    </w:p>
    <w:p w:rsidR="00553C38" w:rsidRDefault="002E3BD4" w:rsidP="005A0B9D">
      <w:pPr>
        <w:numPr>
          <w:ilvl w:val="0"/>
          <w:numId w:val="2"/>
        </w:numPr>
        <w:spacing w:line="360" w:lineRule="auto"/>
        <w:contextualSpacing/>
        <w:rPr>
          <w:rFonts w:ascii="Arial" w:hAnsi="Arial" w:cs="Arial"/>
          <w:color w:val="000000" w:themeColor="text1"/>
          <w:sz w:val="24"/>
          <w:szCs w:val="24"/>
          <w:lang w:val="en-ZA"/>
        </w:rPr>
      </w:pPr>
      <w:r>
        <w:rPr>
          <w:rFonts w:ascii="Arial" w:hAnsi="Arial" w:cs="Arial"/>
          <w:color w:val="000000" w:themeColor="text1"/>
          <w:sz w:val="24"/>
          <w:szCs w:val="24"/>
          <w:lang w:val="en-ZA"/>
        </w:rPr>
        <w:t xml:space="preserve">To verify evidence of reports of the work carried out by the </w:t>
      </w:r>
      <w:r w:rsidR="00A013F7">
        <w:rPr>
          <w:rFonts w:ascii="Arial" w:hAnsi="Arial" w:cs="Arial"/>
          <w:color w:val="000000" w:themeColor="text1"/>
          <w:sz w:val="24"/>
          <w:szCs w:val="24"/>
          <w:lang w:val="en-ZA"/>
        </w:rPr>
        <w:t>Public Participation structures</w:t>
      </w:r>
      <w:r>
        <w:rPr>
          <w:rFonts w:ascii="Arial" w:hAnsi="Arial" w:cs="Arial"/>
          <w:color w:val="000000" w:themeColor="text1"/>
          <w:sz w:val="24"/>
          <w:szCs w:val="24"/>
          <w:lang w:val="en-ZA"/>
        </w:rPr>
        <w:t xml:space="preserve"> during the assessment period</w:t>
      </w:r>
      <w:r w:rsidR="00553C38" w:rsidRPr="00553C38">
        <w:rPr>
          <w:rFonts w:ascii="Arial" w:hAnsi="Arial" w:cs="Arial"/>
          <w:color w:val="000000" w:themeColor="text1"/>
          <w:sz w:val="24"/>
          <w:szCs w:val="24"/>
          <w:lang w:val="en-ZA"/>
        </w:rPr>
        <w:t xml:space="preserve"> </w:t>
      </w:r>
    </w:p>
    <w:p w:rsidR="002E3BD4" w:rsidRPr="00553C38" w:rsidRDefault="002E3BD4" w:rsidP="005A0B9D">
      <w:pPr>
        <w:numPr>
          <w:ilvl w:val="0"/>
          <w:numId w:val="2"/>
        </w:numPr>
        <w:spacing w:line="360" w:lineRule="auto"/>
        <w:contextualSpacing/>
        <w:rPr>
          <w:rFonts w:ascii="Arial" w:hAnsi="Arial" w:cs="Arial"/>
          <w:color w:val="000000" w:themeColor="text1"/>
          <w:sz w:val="24"/>
          <w:szCs w:val="24"/>
          <w:lang w:val="en-ZA"/>
        </w:rPr>
      </w:pPr>
      <w:r>
        <w:rPr>
          <w:rFonts w:ascii="Arial" w:hAnsi="Arial" w:cs="Arial"/>
          <w:color w:val="000000" w:themeColor="text1"/>
          <w:sz w:val="24"/>
          <w:szCs w:val="24"/>
          <w:lang w:val="en-ZA"/>
        </w:rPr>
        <w:t xml:space="preserve">To assess progress with the implementation of the municipal </w:t>
      </w:r>
      <w:r w:rsidR="005C4943">
        <w:rPr>
          <w:rFonts w:ascii="Arial" w:hAnsi="Arial" w:cs="Arial"/>
          <w:color w:val="000000" w:themeColor="text1"/>
          <w:sz w:val="24"/>
          <w:szCs w:val="24"/>
          <w:lang w:val="en-ZA"/>
        </w:rPr>
        <w:t>support plan activities.</w:t>
      </w:r>
      <w:r>
        <w:rPr>
          <w:rFonts w:ascii="Arial" w:hAnsi="Arial" w:cs="Arial"/>
          <w:color w:val="000000" w:themeColor="text1"/>
          <w:sz w:val="24"/>
          <w:szCs w:val="24"/>
          <w:lang w:val="en-ZA"/>
        </w:rPr>
        <w:t xml:space="preserve">  </w:t>
      </w:r>
    </w:p>
    <w:p w:rsidR="00553C38" w:rsidRPr="00553C38" w:rsidRDefault="002E3BD4" w:rsidP="005A0B9D">
      <w:pPr>
        <w:numPr>
          <w:ilvl w:val="0"/>
          <w:numId w:val="2"/>
        </w:numPr>
        <w:spacing w:line="360" w:lineRule="auto"/>
        <w:contextualSpacing/>
        <w:rPr>
          <w:rFonts w:ascii="Arial" w:hAnsi="Arial" w:cs="Arial"/>
          <w:color w:val="000000" w:themeColor="text1"/>
          <w:sz w:val="24"/>
          <w:szCs w:val="24"/>
          <w:lang w:val="en-ZA"/>
        </w:rPr>
      </w:pPr>
      <w:r>
        <w:rPr>
          <w:rFonts w:ascii="Arial" w:hAnsi="Arial" w:cs="Arial"/>
          <w:color w:val="000000" w:themeColor="text1"/>
          <w:sz w:val="24"/>
          <w:szCs w:val="24"/>
          <w:lang w:val="en-ZA"/>
        </w:rPr>
        <w:t>To propose remedial actions</w:t>
      </w:r>
      <w:r w:rsidR="005C4943">
        <w:rPr>
          <w:rFonts w:ascii="Arial" w:hAnsi="Arial" w:cs="Arial"/>
          <w:color w:val="000000" w:themeColor="text1"/>
          <w:sz w:val="24"/>
          <w:szCs w:val="24"/>
          <w:lang w:val="en-ZA"/>
        </w:rPr>
        <w:t xml:space="preserve"> and recommendations to address</w:t>
      </w:r>
      <w:r>
        <w:rPr>
          <w:rFonts w:ascii="Arial" w:hAnsi="Arial" w:cs="Arial"/>
          <w:color w:val="000000" w:themeColor="text1"/>
          <w:sz w:val="24"/>
          <w:szCs w:val="24"/>
          <w:lang w:val="en-ZA"/>
        </w:rPr>
        <w:t xml:space="preserve"> chall</w:t>
      </w:r>
      <w:r w:rsidR="005C4943">
        <w:rPr>
          <w:rFonts w:ascii="Arial" w:hAnsi="Arial" w:cs="Arial"/>
          <w:color w:val="000000" w:themeColor="text1"/>
          <w:sz w:val="24"/>
          <w:szCs w:val="24"/>
          <w:lang w:val="en-ZA"/>
        </w:rPr>
        <w:t>e</w:t>
      </w:r>
      <w:r>
        <w:rPr>
          <w:rFonts w:ascii="Arial" w:hAnsi="Arial" w:cs="Arial"/>
          <w:color w:val="000000" w:themeColor="text1"/>
          <w:sz w:val="24"/>
          <w:szCs w:val="24"/>
          <w:lang w:val="en-ZA"/>
        </w:rPr>
        <w:t xml:space="preserve">nges </w:t>
      </w:r>
      <w:r w:rsidR="005C4943">
        <w:rPr>
          <w:rFonts w:ascii="Arial" w:hAnsi="Arial" w:cs="Arial"/>
          <w:color w:val="000000" w:themeColor="text1"/>
          <w:sz w:val="24"/>
          <w:szCs w:val="24"/>
          <w:lang w:val="en-ZA"/>
        </w:rPr>
        <w:t xml:space="preserve">impacting on the effectiveness of </w:t>
      </w:r>
      <w:r w:rsidR="00A013F7">
        <w:rPr>
          <w:rFonts w:ascii="Arial" w:hAnsi="Arial" w:cs="Arial"/>
          <w:color w:val="000000" w:themeColor="text1"/>
          <w:sz w:val="24"/>
          <w:szCs w:val="24"/>
          <w:lang w:val="en-ZA"/>
        </w:rPr>
        <w:t>Public participation structures</w:t>
      </w:r>
      <w:r w:rsidR="005C4943">
        <w:rPr>
          <w:rFonts w:ascii="Arial" w:hAnsi="Arial" w:cs="Arial"/>
          <w:color w:val="000000" w:themeColor="text1"/>
          <w:sz w:val="24"/>
          <w:szCs w:val="24"/>
          <w:lang w:val="en-ZA"/>
        </w:rPr>
        <w:t xml:space="preserve"> in fulfilling the objects </w:t>
      </w:r>
      <w:r w:rsidR="0045255B">
        <w:rPr>
          <w:rFonts w:ascii="Arial" w:hAnsi="Arial" w:cs="Arial"/>
          <w:color w:val="000000" w:themeColor="text1"/>
          <w:sz w:val="24"/>
          <w:szCs w:val="24"/>
          <w:lang w:val="en-ZA"/>
        </w:rPr>
        <w:t xml:space="preserve">as </w:t>
      </w:r>
      <w:r w:rsidR="005C4943">
        <w:rPr>
          <w:rFonts w:ascii="Arial" w:hAnsi="Arial" w:cs="Arial"/>
          <w:color w:val="000000" w:themeColor="text1"/>
          <w:sz w:val="24"/>
          <w:szCs w:val="24"/>
          <w:lang w:val="en-ZA"/>
        </w:rPr>
        <w:t>set out in the legislative and policy frameworks.</w:t>
      </w:r>
    </w:p>
    <w:p w:rsidR="00553C38" w:rsidRPr="00553C38" w:rsidRDefault="00553C38" w:rsidP="00FE39C7">
      <w:pPr>
        <w:spacing w:line="360" w:lineRule="auto"/>
        <w:ind w:left="1080"/>
        <w:contextualSpacing/>
        <w:rPr>
          <w:rFonts w:ascii="Arial" w:hAnsi="Arial" w:cs="Arial"/>
          <w:color w:val="000000" w:themeColor="text1"/>
          <w:sz w:val="24"/>
          <w:szCs w:val="24"/>
          <w:lang w:val="en-ZA"/>
        </w:rPr>
      </w:pPr>
    </w:p>
    <w:p w:rsidR="00085273" w:rsidRDefault="00CD49B2" w:rsidP="00CD49B2">
      <w:pPr>
        <w:pStyle w:val="ListParagraph"/>
        <w:spacing w:line="360" w:lineRule="auto"/>
        <w:rPr>
          <w:rFonts w:ascii="Arial" w:hAnsi="Arial" w:cs="Arial"/>
          <w:b/>
          <w:color w:val="000000" w:themeColor="text1"/>
          <w:sz w:val="24"/>
          <w:szCs w:val="24"/>
          <w:lang w:val="en-ZA"/>
        </w:rPr>
      </w:pPr>
      <w:r>
        <w:rPr>
          <w:rFonts w:ascii="Arial" w:hAnsi="Arial" w:cs="Arial"/>
          <w:b/>
          <w:color w:val="000000" w:themeColor="text1"/>
          <w:sz w:val="24"/>
          <w:szCs w:val="24"/>
          <w:lang w:val="en-ZA"/>
        </w:rPr>
        <w:t>7.6 CRITERIA</w:t>
      </w:r>
      <w:r w:rsidR="005C4943" w:rsidRPr="00E14AE0">
        <w:rPr>
          <w:rFonts w:ascii="Arial" w:hAnsi="Arial" w:cs="Arial"/>
          <w:b/>
          <w:color w:val="000000" w:themeColor="text1"/>
          <w:sz w:val="24"/>
          <w:szCs w:val="24"/>
          <w:lang w:val="en-ZA"/>
        </w:rPr>
        <w:t xml:space="preserve"> FOR THE ASSESSMENT PROCESS </w:t>
      </w:r>
    </w:p>
    <w:p w:rsidR="00E14AE0" w:rsidRPr="00E14AE0" w:rsidRDefault="00E14AE0" w:rsidP="00FE39C7">
      <w:pPr>
        <w:pStyle w:val="ListParagraph"/>
        <w:spacing w:line="360" w:lineRule="auto"/>
        <w:rPr>
          <w:rFonts w:ascii="Arial" w:hAnsi="Arial" w:cs="Arial"/>
          <w:b/>
          <w:color w:val="000000" w:themeColor="text1"/>
          <w:sz w:val="24"/>
          <w:szCs w:val="24"/>
          <w:lang w:val="en-ZA"/>
        </w:rPr>
      </w:pPr>
    </w:p>
    <w:p w:rsidR="00CD49B2" w:rsidRPr="00CD49B2" w:rsidRDefault="008669E3" w:rsidP="00CD49B2">
      <w:pPr>
        <w:pStyle w:val="ListParagraph"/>
        <w:numPr>
          <w:ilvl w:val="0"/>
          <w:numId w:val="24"/>
        </w:numPr>
        <w:spacing w:line="360" w:lineRule="auto"/>
        <w:rPr>
          <w:rFonts w:ascii="Arial" w:hAnsi="Arial" w:cs="Arial"/>
          <w:b/>
          <w:color w:val="000000" w:themeColor="text1"/>
          <w:sz w:val="24"/>
          <w:szCs w:val="24"/>
          <w:lang w:val="en-ZA"/>
        </w:rPr>
      </w:pPr>
      <w:r w:rsidRPr="00CD49B2">
        <w:rPr>
          <w:rFonts w:ascii="Arial" w:hAnsi="Arial" w:cs="Arial"/>
          <w:color w:val="000000" w:themeColor="text1"/>
          <w:sz w:val="24"/>
          <w:szCs w:val="24"/>
          <w:lang w:val="en-ZA"/>
        </w:rPr>
        <w:t>The assessment and verification process will measure the effectiveness of Public Participation structures and processes</w:t>
      </w:r>
      <w:r w:rsidR="00586302" w:rsidRPr="00CD49B2">
        <w:rPr>
          <w:rFonts w:ascii="Arial" w:hAnsi="Arial" w:cs="Arial"/>
          <w:color w:val="000000" w:themeColor="text1"/>
          <w:sz w:val="24"/>
          <w:szCs w:val="24"/>
          <w:lang w:val="en-ZA"/>
        </w:rPr>
        <w:t xml:space="preserve"> </w:t>
      </w:r>
      <w:r w:rsidRPr="00CD49B2">
        <w:rPr>
          <w:rFonts w:ascii="Arial" w:hAnsi="Arial" w:cs="Arial"/>
          <w:color w:val="000000" w:themeColor="text1"/>
          <w:sz w:val="24"/>
          <w:szCs w:val="24"/>
          <w:lang w:val="en-ZA"/>
        </w:rPr>
        <w:t xml:space="preserve">such as, Ward Committees, Municipal Rapid response teams, War rooms, integrated complaints management system as well as the implementation of Public Participation sectoral parliament resolutions. </w:t>
      </w:r>
      <w:r w:rsidR="00A013F7" w:rsidRPr="00CD49B2">
        <w:rPr>
          <w:rFonts w:ascii="Arial" w:eastAsiaTheme="minorHAnsi" w:hAnsi="Arial" w:cs="Arial"/>
          <w:color w:val="000000" w:themeColor="text1"/>
          <w:sz w:val="24"/>
          <w:szCs w:val="24"/>
        </w:rPr>
        <w:t xml:space="preserve">A </w:t>
      </w:r>
      <w:r w:rsidRPr="00CD49B2">
        <w:rPr>
          <w:rFonts w:ascii="Arial" w:eastAsiaTheme="minorHAnsi" w:hAnsi="Arial" w:cs="Arial"/>
          <w:color w:val="000000" w:themeColor="text1"/>
          <w:sz w:val="24"/>
          <w:szCs w:val="24"/>
        </w:rPr>
        <w:t xml:space="preserve">comprehensive assessment </w:t>
      </w:r>
      <w:r w:rsidR="00A013F7" w:rsidRPr="00CD49B2">
        <w:rPr>
          <w:rFonts w:ascii="Arial" w:eastAsiaTheme="minorHAnsi" w:hAnsi="Arial" w:cs="Arial"/>
          <w:color w:val="000000" w:themeColor="text1"/>
          <w:sz w:val="24"/>
          <w:szCs w:val="24"/>
        </w:rPr>
        <w:t>will be conducted by the department in municipalities covering the areas</w:t>
      </w:r>
      <w:r w:rsidRPr="00CD49B2">
        <w:rPr>
          <w:rFonts w:ascii="Arial" w:eastAsiaTheme="minorHAnsi" w:hAnsi="Arial" w:cs="Arial"/>
          <w:color w:val="000000" w:themeColor="text1"/>
          <w:sz w:val="24"/>
          <w:szCs w:val="24"/>
        </w:rPr>
        <w:t xml:space="preserve"> listed above using the below listed indicators:</w:t>
      </w:r>
    </w:p>
    <w:p w:rsidR="00CD49B2" w:rsidRPr="00CD49B2" w:rsidRDefault="00586302" w:rsidP="00CD49B2">
      <w:pPr>
        <w:pStyle w:val="ListParagraph"/>
        <w:numPr>
          <w:ilvl w:val="0"/>
          <w:numId w:val="24"/>
        </w:numPr>
        <w:spacing w:line="360" w:lineRule="auto"/>
        <w:rPr>
          <w:rFonts w:ascii="Arial" w:hAnsi="Arial" w:cs="Arial"/>
          <w:b/>
          <w:color w:val="000000" w:themeColor="text1"/>
          <w:sz w:val="24"/>
          <w:szCs w:val="24"/>
          <w:lang w:val="en-ZA"/>
        </w:rPr>
      </w:pPr>
      <w:r w:rsidRPr="00CD49B2">
        <w:rPr>
          <w:rFonts w:ascii="Arial" w:hAnsi="Arial" w:cs="Arial"/>
          <w:color w:val="000000" w:themeColor="text1"/>
          <w:sz w:val="24"/>
          <w:szCs w:val="24"/>
          <w:lang w:val="en-ZA"/>
        </w:rPr>
        <w:t>As a prerequisite, all public participation structures will be required to present a portfolio of evidence during the assessment, in accordance with the above indicators.</w:t>
      </w:r>
    </w:p>
    <w:p w:rsidR="00794D7F" w:rsidRPr="00CD49B2" w:rsidRDefault="00794D7F" w:rsidP="00CD49B2">
      <w:pPr>
        <w:pStyle w:val="ListParagraph"/>
        <w:numPr>
          <w:ilvl w:val="0"/>
          <w:numId w:val="24"/>
        </w:numPr>
        <w:spacing w:line="360" w:lineRule="auto"/>
        <w:rPr>
          <w:rFonts w:ascii="Arial" w:hAnsi="Arial" w:cs="Arial"/>
          <w:b/>
          <w:color w:val="000000" w:themeColor="text1"/>
          <w:sz w:val="24"/>
          <w:szCs w:val="24"/>
          <w:lang w:val="en-ZA"/>
        </w:rPr>
      </w:pPr>
      <w:r w:rsidRPr="00CD49B2">
        <w:rPr>
          <w:rFonts w:ascii="Arial" w:eastAsiaTheme="minorHAnsi" w:hAnsi="Arial" w:cs="Arial"/>
          <w:color w:val="000000" w:themeColor="text1"/>
          <w:sz w:val="24"/>
          <w:szCs w:val="24"/>
        </w:rPr>
        <w:t>The assessment process will be based on the following indicators, derived from the Municipal Structures and Systems Acts respectively, and aligned to the National Framework Criteria for Determination of out of Pocket Expenses, The National Development Plan and Pillar one of the Back to Basics programme</w:t>
      </w:r>
    </w:p>
    <w:p w:rsidR="00586302" w:rsidRPr="00586302" w:rsidRDefault="00586302" w:rsidP="00FE39C7">
      <w:pPr>
        <w:pStyle w:val="ListParagraph"/>
        <w:spacing w:line="360" w:lineRule="auto"/>
        <w:rPr>
          <w:rFonts w:ascii="Arial" w:hAnsi="Arial" w:cs="Arial"/>
          <w:b/>
          <w:color w:val="000000" w:themeColor="text1"/>
          <w:sz w:val="24"/>
          <w:szCs w:val="24"/>
          <w:lang w:val="en-ZA"/>
        </w:rPr>
      </w:pPr>
    </w:p>
    <w:p w:rsidR="00CC2633" w:rsidRPr="008669E3" w:rsidRDefault="00CD49B2" w:rsidP="00CD49B2">
      <w:pPr>
        <w:pStyle w:val="ListParagraph"/>
        <w:spacing w:line="360" w:lineRule="auto"/>
        <w:ind w:left="540"/>
        <w:rPr>
          <w:rFonts w:ascii="Arial" w:hAnsi="Arial" w:cs="Arial"/>
          <w:b/>
          <w:color w:val="000000" w:themeColor="text1"/>
          <w:sz w:val="24"/>
          <w:szCs w:val="24"/>
          <w:lang w:val="en-ZA"/>
        </w:rPr>
      </w:pPr>
      <w:r>
        <w:rPr>
          <w:rFonts w:ascii="Arial" w:eastAsiaTheme="minorHAnsi" w:hAnsi="Arial" w:cs="Arial"/>
          <w:b/>
          <w:color w:val="000000" w:themeColor="text1"/>
          <w:sz w:val="24"/>
          <w:szCs w:val="24"/>
        </w:rPr>
        <w:t>7.7 Ward</w:t>
      </w:r>
      <w:r w:rsidR="00CC2633" w:rsidRPr="008669E3">
        <w:rPr>
          <w:rFonts w:ascii="Arial" w:eastAsiaTheme="minorHAnsi" w:hAnsi="Arial" w:cs="Arial"/>
          <w:b/>
          <w:color w:val="000000" w:themeColor="text1"/>
          <w:sz w:val="24"/>
          <w:szCs w:val="24"/>
        </w:rPr>
        <w:t xml:space="preserve"> </w:t>
      </w:r>
      <w:r w:rsidR="009F7E0E">
        <w:rPr>
          <w:rFonts w:ascii="Arial" w:eastAsiaTheme="minorHAnsi" w:hAnsi="Arial" w:cs="Arial"/>
          <w:b/>
          <w:color w:val="000000" w:themeColor="text1"/>
          <w:sz w:val="24"/>
          <w:szCs w:val="24"/>
        </w:rPr>
        <w:t>c</w:t>
      </w:r>
      <w:r w:rsidR="00586302">
        <w:rPr>
          <w:rFonts w:ascii="Arial" w:eastAsiaTheme="minorHAnsi" w:hAnsi="Arial" w:cs="Arial"/>
          <w:b/>
          <w:color w:val="000000" w:themeColor="text1"/>
          <w:sz w:val="24"/>
          <w:szCs w:val="24"/>
        </w:rPr>
        <w:t xml:space="preserve">ommittee functionality indicators </w:t>
      </w:r>
    </w:p>
    <w:p w:rsidR="00CD49B2" w:rsidRPr="00CD49B2" w:rsidRDefault="008669E3" w:rsidP="00CD49B2">
      <w:pPr>
        <w:pStyle w:val="ListParagraph"/>
        <w:numPr>
          <w:ilvl w:val="0"/>
          <w:numId w:val="25"/>
        </w:numPr>
        <w:spacing w:line="360" w:lineRule="auto"/>
        <w:rPr>
          <w:rFonts w:ascii="Arial" w:hAnsi="Arial" w:cs="Arial"/>
          <w:b/>
          <w:color w:val="000000" w:themeColor="text1"/>
          <w:sz w:val="24"/>
          <w:szCs w:val="24"/>
          <w:lang w:val="en-ZA"/>
        </w:rPr>
      </w:pPr>
      <w:r w:rsidRPr="008A29CD">
        <w:rPr>
          <w:rFonts w:ascii="Arial" w:hAnsi="Arial" w:cs="Arial"/>
          <w:color w:val="000000" w:themeColor="text1"/>
          <w:sz w:val="24"/>
          <w:szCs w:val="24"/>
          <w:lang w:val="en-ZA"/>
        </w:rPr>
        <w:t xml:space="preserve">Number of ward committee meetings convened in a quarter, with reference to section 73(4) (c) of the Municipal Structures Act. </w:t>
      </w:r>
    </w:p>
    <w:p w:rsidR="00CD49B2" w:rsidRPr="00CD49B2" w:rsidRDefault="008669E3" w:rsidP="00CD49B2">
      <w:pPr>
        <w:pStyle w:val="ListParagraph"/>
        <w:numPr>
          <w:ilvl w:val="0"/>
          <w:numId w:val="25"/>
        </w:numPr>
        <w:spacing w:line="360" w:lineRule="auto"/>
        <w:rPr>
          <w:rFonts w:ascii="Arial" w:hAnsi="Arial" w:cs="Arial"/>
          <w:b/>
          <w:color w:val="000000" w:themeColor="text1"/>
          <w:sz w:val="24"/>
          <w:szCs w:val="24"/>
          <w:lang w:val="en-ZA"/>
        </w:rPr>
      </w:pPr>
      <w:r w:rsidRPr="00CD49B2">
        <w:rPr>
          <w:rFonts w:ascii="Arial" w:hAnsi="Arial" w:cs="Arial"/>
          <w:color w:val="000000" w:themeColor="text1"/>
          <w:sz w:val="24"/>
          <w:szCs w:val="24"/>
          <w:lang w:val="en-ZA"/>
        </w:rPr>
        <w:t>Number of meetings chaired by the ward councillor in terms of section 73(2) (a) of the Municipal Structures Act</w:t>
      </w:r>
    </w:p>
    <w:p w:rsidR="00CD49B2" w:rsidRPr="00CD49B2" w:rsidRDefault="008669E3" w:rsidP="00CD49B2">
      <w:pPr>
        <w:pStyle w:val="ListParagraph"/>
        <w:numPr>
          <w:ilvl w:val="0"/>
          <w:numId w:val="25"/>
        </w:numPr>
        <w:spacing w:line="360" w:lineRule="auto"/>
        <w:rPr>
          <w:rFonts w:ascii="Arial" w:hAnsi="Arial" w:cs="Arial"/>
          <w:b/>
          <w:color w:val="000000" w:themeColor="text1"/>
          <w:sz w:val="24"/>
          <w:szCs w:val="24"/>
          <w:lang w:val="en-ZA"/>
        </w:rPr>
      </w:pPr>
      <w:r w:rsidRPr="00CD49B2">
        <w:rPr>
          <w:rFonts w:ascii="Arial" w:hAnsi="Arial" w:cs="Arial"/>
          <w:color w:val="000000" w:themeColor="text1"/>
          <w:sz w:val="24"/>
          <w:szCs w:val="24"/>
          <w:lang w:val="en-ZA"/>
        </w:rPr>
        <w:t>Percentage attendance by ward committee members at meetings with specific reference to section 72 (2) (b) of Municipal Structures Act</w:t>
      </w:r>
    </w:p>
    <w:p w:rsidR="00CD49B2" w:rsidRPr="00CD49B2" w:rsidRDefault="008669E3" w:rsidP="00CD49B2">
      <w:pPr>
        <w:pStyle w:val="ListParagraph"/>
        <w:numPr>
          <w:ilvl w:val="0"/>
          <w:numId w:val="25"/>
        </w:numPr>
        <w:spacing w:line="360" w:lineRule="auto"/>
        <w:rPr>
          <w:rFonts w:ascii="Arial" w:hAnsi="Arial" w:cs="Arial"/>
          <w:b/>
          <w:color w:val="000000" w:themeColor="text1"/>
          <w:sz w:val="24"/>
          <w:szCs w:val="24"/>
          <w:lang w:val="en-ZA"/>
        </w:rPr>
      </w:pPr>
      <w:r w:rsidRPr="00CD49B2">
        <w:rPr>
          <w:rFonts w:ascii="Arial" w:hAnsi="Arial" w:cs="Arial"/>
          <w:color w:val="000000" w:themeColor="text1"/>
          <w:sz w:val="24"/>
          <w:szCs w:val="24"/>
          <w:lang w:val="en-ZA"/>
        </w:rPr>
        <w:t xml:space="preserve">Number of community feedback meetings convened by the committee and issues discussed, with specific reference to Schedule 5 of the Municipal Systems Act. </w:t>
      </w:r>
    </w:p>
    <w:p w:rsidR="00CD49B2" w:rsidRPr="00CD49B2" w:rsidRDefault="008669E3" w:rsidP="00CD49B2">
      <w:pPr>
        <w:pStyle w:val="ListParagraph"/>
        <w:numPr>
          <w:ilvl w:val="0"/>
          <w:numId w:val="25"/>
        </w:numPr>
        <w:spacing w:line="360" w:lineRule="auto"/>
        <w:rPr>
          <w:rFonts w:ascii="Arial" w:hAnsi="Arial" w:cs="Arial"/>
          <w:b/>
          <w:color w:val="000000" w:themeColor="text1"/>
          <w:sz w:val="24"/>
          <w:szCs w:val="24"/>
          <w:lang w:val="en-ZA"/>
        </w:rPr>
      </w:pPr>
      <w:r w:rsidRPr="00CD49B2">
        <w:rPr>
          <w:rFonts w:ascii="Arial" w:hAnsi="Arial" w:cs="Arial"/>
          <w:color w:val="000000" w:themeColor="text1"/>
          <w:sz w:val="24"/>
          <w:szCs w:val="24"/>
          <w:lang w:val="en-ZA"/>
        </w:rPr>
        <w:t>Number of ward committee sectoral reports submitted to the ward councillor in terms of Outcome 9 of the delivery agreement (NDP)</w:t>
      </w:r>
    </w:p>
    <w:p w:rsidR="00CC2633" w:rsidRPr="00CD49B2" w:rsidRDefault="008669E3" w:rsidP="00CD49B2">
      <w:pPr>
        <w:pStyle w:val="ListParagraph"/>
        <w:numPr>
          <w:ilvl w:val="0"/>
          <w:numId w:val="25"/>
        </w:numPr>
        <w:spacing w:line="360" w:lineRule="auto"/>
        <w:rPr>
          <w:rFonts w:ascii="Arial" w:hAnsi="Arial" w:cs="Arial"/>
          <w:b/>
          <w:color w:val="000000" w:themeColor="text1"/>
          <w:sz w:val="24"/>
          <w:szCs w:val="24"/>
          <w:lang w:val="en-ZA"/>
        </w:rPr>
      </w:pPr>
      <w:r w:rsidRPr="00CD49B2">
        <w:rPr>
          <w:rFonts w:ascii="Arial" w:hAnsi="Arial" w:cs="Arial"/>
          <w:color w:val="000000" w:themeColor="text1"/>
          <w:sz w:val="24"/>
          <w:szCs w:val="24"/>
          <w:lang w:val="en-ZA"/>
        </w:rPr>
        <w:t>Number of ward reports on planned activities submitted to the municipality in terms of outcome 9 of the delivery agreement (NDP)</w:t>
      </w:r>
    </w:p>
    <w:p w:rsidR="00794D7F" w:rsidRPr="008669E3" w:rsidRDefault="00794D7F" w:rsidP="00FE39C7">
      <w:pPr>
        <w:pStyle w:val="ListParagraph"/>
        <w:spacing w:line="360" w:lineRule="auto"/>
        <w:ind w:left="1440"/>
        <w:rPr>
          <w:rFonts w:ascii="Arial" w:hAnsi="Arial" w:cs="Arial"/>
          <w:b/>
          <w:color w:val="000000" w:themeColor="text1"/>
          <w:sz w:val="24"/>
          <w:szCs w:val="24"/>
          <w:lang w:val="en-ZA"/>
        </w:rPr>
      </w:pPr>
    </w:p>
    <w:p w:rsidR="008669E3" w:rsidRDefault="00CD49B2" w:rsidP="00CD49B2">
      <w:pPr>
        <w:pStyle w:val="ListParagraph"/>
        <w:spacing w:line="360" w:lineRule="auto"/>
        <w:ind w:left="540"/>
        <w:rPr>
          <w:rFonts w:ascii="Arial" w:hAnsi="Arial" w:cs="Arial"/>
          <w:b/>
          <w:color w:val="000000" w:themeColor="text1"/>
          <w:sz w:val="24"/>
          <w:szCs w:val="24"/>
          <w:lang w:val="en-ZA"/>
        </w:rPr>
      </w:pPr>
      <w:r>
        <w:rPr>
          <w:rFonts w:ascii="Arial" w:hAnsi="Arial" w:cs="Arial"/>
          <w:b/>
          <w:color w:val="000000" w:themeColor="text1"/>
          <w:sz w:val="24"/>
          <w:szCs w:val="24"/>
          <w:lang w:val="en-ZA"/>
        </w:rPr>
        <w:t xml:space="preserve">7.8 </w:t>
      </w:r>
      <w:r w:rsidR="00586302">
        <w:rPr>
          <w:rFonts w:ascii="Arial" w:hAnsi="Arial" w:cs="Arial"/>
          <w:b/>
          <w:color w:val="000000" w:themeColor="text1"/>
          <w:sz w:val="24"/>
          <w:szCs w:val="24"/>
          <w:lang w:val="en-ZA"/>
        </w:rPr>
        <w:t xml:space="preserve">Municipal </w:t>
      </w:r>
      <w:r w:rsidR="009F7E0E">
        <w:rPr>
          <w:rFonts w:ascii="Arial" w:hAnsi="Arial" w:cs="Arial"/>
          <w:b/>
          <w:color w:val="000000" w:themeColor="text1"/>
          <w:sz w:val="24"/>
          <w:szCs w:val="24"/>
          <w:lang w:val="en-ZA"/>
        </w:rPr>
        <w:t>r</w:t>
      </w:r>
      <w:r w:rsidR="008669E3">
        <w:rPr>
          <w:rFonts w:ascii="Arial" w:hAnsi="Arial" w:cs="Arial"/>
          <w:b/>
          <w:color w:val="000000" w:themeColor="text1"/>
          <w:sz w:val="24"/>
          <w:szCs w:val="24"/>
          <w:lang w:val="en-ZA"/>
        </w:rPr>
        <w:t xml:space="preserve">apid </w:t>
      </w:r>
      <w:r w:rsidR="009F7E0E">
        <w:rPr>
          <w:rFonts w:ascii="Arial" w:hAnsi="Arial" w:cs="Arial"/>
          <w:b/>
          <w:color w:val="000000" w:themeColor="text1"/>
          <w:sz w:val="24"/>
          <w:szCs w:val="24"/>
          <w:lang w:val="en-ZA"/>
        </w:rPr>
        <w:t>r</w:t>
      </w:r>
      <w:r w:rsidR="008669E3">
        <w:rPr>
          <w:rFonts w:ascii="Arial" w:hAnsi="Arial" w:cs="Arial"/>
          <w:b/>
          <w:color w:val="000000" w:themeColor="text1"/>
          <w:sz w:val="24"/>
          <w:szCs w:val="24"/>
          <w:lang w:val="en-ZA"/>
        </w:rPr>
        <w:t xml:space="preserve">esponse </w:t>
      </w:r>
      <w:r w:rsidR="00586302">
        <w:rPr>
          <w:rFonts w:ascii="Arial" w:hAnsi="Arial" w:cs="Arial"/>
          <w:b/>
          <w:color w:val="000000" w:themeColor="text1"/>
          <w:sz w:val="24"/>
          <w:szCs w:val="24"/>
          <w:lang w:val="en-ZA"/>
        </w:rPr>
        <w:t xml:space="preserve">functionality indicators </w:t>
      </w:r>
    </w:p>
    <w:p w:rsidR="00CD49B2" w:rsidRDefault="008669E3" w:rsidP="00CD49B2">
      <w:pPr>
        <w:pStyle w:val="ListParagraph"/>
        <w:numPr>
          <w:ilvl w:val="0"/>
          <w:numId w:val="26"/>
        </w:numPr>
        <w:spacing w:line="360" w:lineRule="auto"/>
        <w:rPr>
          <w:rFonts w:ascii="Arial" w:hAnsi="Arial" w:cs="Arial"/>
          <w:color w:val="000000" w:themeColor="text1"/>
          <w:sz w:val="24"/>
          <w:szCs w:val="24"/>
          <w:lang w:val="en-ZA"/>
        </w:rPr>
      </w:pPr>
      <w:r w:rsidRPr="008669E3">
        <w:rPr>
          <w:rFonts w:ascii="Arial" w:hAnsi="Arial" w:cs="Arial"/>
          <w:color w:val="000000" w:themeColor="text1"/>
          <w:sz w:val="24"/>
          <w:szCs w:val="24"/>
          <w:lang w:val="en-ZA"/>
        </w:rPr>
        <w:t xml:space="preserve">Number of municipal rapid response team meetings held </w:t>
      </w:r>
      <w:r w:rsidR="00255FD8">
        <w:rPr>
          <w:rFonts w:ascii="Arial" w:hAnsi="Arial" w:cs="Arial"/>
          <w:color w:val="000000" w:themeColor="text1"/>
          <w:sz w:val="24"/>
          <w:szCs w:val="24"/>
          <w:lang w:val="en-ZA"/>
        </w:rPr>
        <w:t xml:space="preserve">in accordance with the municipal policy </w:t>
      </w:r>
    </w:p>
    <w:p w:rsidR="00CD49B2" w:rsidRDefault="008669E3" w:rsidP="00CD49B2">
      <w:pPr>
        <w:pStyle w:val="ListParagraph"/>
        <w:numPr>
          <w:ilvl w:val="0"/>
          <w:numId w:val="26"/>
        </w:numPr>
        <w:spacing w:line="360" w:lineRule="auto"/>
        <w:rPr>
          <w:rFonts w:ascii="Arial" w:hAnsi="Arial" w:cs="Arial"/>
          <w:color w:val="000000" w:themeColor="text1"/>
          <w:sz w:val="24"/>
          <w:szCs w:val="24"/>
          <w:lang w:val="en-ZA"/>
        </w:rPr>
      </w:pPr>
      <w:r w:rsidRPr="00CD49B2">
        <w:rPr>
          <w:rFonts w:ascii="Arial" w:hAnsi="Arial" w:cs="Arial"/>
          <w:color w:val="000000" w:themeColor="text1"/>
          <w:sz w:val="24"/>
          <w:szCs w:val="24"/>
          <w:lang w:val="en-ZA"/>
        </w:rPr>
        <w:t>U</w:t>
      </w:r>
      <w:r w:rsidR="0036493E" w:rsidRPr="00CD49B2">
        <w:rPr>
          <w:rFonts w:ascii="Arial" w:hAnsi="Arial" w:cs="Arial"/>
          <w:color w:val="000000" w:themeColor="text1"/>
          <w:sz w:val="24"/>
          <w:szCs w:val="24"/>
          <w:lang w:val="en-ZA"/>
        </w:rPr>
        <w:t>pdated database of community protests</w:t>
      </w:r>
    </w:p>
    <w:p w:rsidR="00CD49B2" w:rsidRDefault="008669E3" w:rsidP="00CD49B2">
      <w:pPr>
        <w:pStyle w:val="ListParagraph"/>
        <w:numPr>
          <w:ilvl w:val="0"/>
          <w:numId w:val="26"/>
        </w:numPr>
        <w:spacing w:line="360" w:lineRule="auto"/>
        <w:rPr>
          <w:rFonts w:ascii="Arial" w:hAnsi="Arial" w:cs="Arial"/>
          <w:color w:val="000000" w:themeColor="text1"/>
          <w:sz w:val="24"/>
          <w:szCs w:val="24"/>
          <w:lang w:val="en-ZA"/>
        </w:rPr>
      </w:pPr>
      <w:r w:rsidRPr="00CD49B2">
        <w:rPr>
          <w:rFonts w:ascii="Arial" w:hAnsi="Arial" w:cs="Arial"/>
          <w:color w:val="000000" w:themeColor="text1"/>
          <w:sz w:val="24"/>
          <w:szCs w:val="24"/>
          <w:lang w:val="en-ZA"/>
        </w:rPr>
        <w:t>Feedback to communities on petitions received by municipalities</w:t>
      </w:r>
    </w:p>
    <w:p w:rsidR="00794D7F" w:rsidRPr="00CD49B2" w:rsidRDefault="00046EFA" w:rsidP="00CD49B2">
      <w:pPr>
        <w:pStyle w:val="ListParagraph"/>
        <w:numPr>
          <w:ilvl w:val="0"/>
          <w:numId w:val="26"/>
        </w:numPr>
        <w:spacing w:line="360" w:lineRule="auto"/>
        <w:rPr>
          <w:rFonts w:ascii="Arial" w:hAnsi="Arial" w:cs="Arial"/>
          <w:color w:val="000000" w:themeColor="text1"/>
          <w:sz w:val="24"/>
          <w:szCs w:val="24"/>
          <w:lang w:val="en-ZA"/>
        </w:rPr>
      </w:pPr>
      <w:r w:rsidRPr="00CD49B2">
        <w:rPr>
          <w:rFonts w:ascii="Arial" w:hAnsi="Arial" w:cs="Arial"/>
          <w:color w:val="000000" w:themeColor="text1"/>
          <w:sz w:val="24"/>
          <w:szCs w:val="24"/>
          <w:lang w:val="en-ZA"/>
        </w:rPr>
        <w:t>Participating of stakeholders in the municipal rapid response teams</w:t>
      </w:r>
    </w:p>
    <w:p w:rsidR="009F7E0E" w:rsidRPr="009F7E0E" w:rsidRDefault="009F7E0E" w:rsidP="00FE39C7">
      <w:pPr>
        <w:pStyle w:val="ListParagraph"/>
        <w:spacing w:line="360" w:lineRule="auto"/>
        <w:rPr>
          <w:rFonts w:ascii="Arial" w:hAnsi="Arial" w:cs="Arial"/>
          <w:color w:val="000000" w:themeColor="text1"/>
          <w:sz w:val="24"/>
          <w:szCs w:val="24"/>
          <w:lang w:val="en-ZA"/>
        </w:rPr>
      </w:pPr>
    </w:p>
    <w:p w:rsidR="0036493E" w:rsidRPr="00CD49B2" w:rsidRDefault="00CD49B2" w:rsidP="00CD49B2">
      <w:pPr>
        <w:spacing w:line="360" w:lineRule="auto"/>
        <w:rPr>
          <w:rFonts w:ascii="Arial" w:hAnsi="Arial" w:cs="Arial"/>
          <w:b/>
          <w:color w:val="000000" w:themeColor="text1"/>
          <w:sz w:val="24"/>
          <w:szCs w:val="24"/>
          <w:lang w:val="en-ZA"/>
        </w:rPr>
      </w:pPr>
      <w:r>
        <w:rPr>
          <w:rFonts w:ascii="Arial" w:hAnsi="Arial" w:cs="Arial"/>
          <w:b/>
          <w:color w:val="000000" w:themeColor="text1"/>
          <w:sz w:val="24"/>
          <w:szCs w:val="24"/>
          <w:lang w:val="en-ZA"/>
        </w:rPr>
        <w:t xml:space="preserve">7.9 </w:t>
      </w:r>
      <w:r w:rsidR="0036493E" w:rsidRPr="00CD49B2">
        <w:rPr>
          <w:rFonts w:ascii="Arial" w:hAnsi="Arial" w:cs="Arial"/>
          <w:b/>
          <w:color w:val="000000" w:themeColor="text1"/>
          <w:sz w:val="24"/>
          <w:szCs w:val="24"/>
          <w:lang w:val="en-ZA"/>
        </w:rPr>
        <w:t xml:space="preserve">War </w:t>
      </w:r>
      <w:r w:rsidR="009F7E0E" w:rsidRPr="00CD49B2">
        <w:rPr>
          <w:rFonts w:ascii="Arial" w:hAnsi="Arial" w:cs="Arial"/>
          <w:b/>
          <w:color w:val="000000" w:themeColor="text1"/>
          <w:sz w:val="24"/>
          <w:szCs w:val="24"/>
          <w:lang w:val="en-ZA"/>
        </w:rPr>
        <w:t>room</w:t>
      </w:r>
      <w:r w:rsidR="0036493E" w:rsidRPr="00CD49B2">
        <w:rPr>
          <w:rFonts w:ascii="Arial" w:hAnsi="Arial" w:cs="Arial"/>
          <w:b/>
          <w:color w:val="000000" w:themeColor="text1"/>
          <w:sz w:val="24"/>
          <w:szCs w:val="24"/>
          <w:lang w:val="en-ZA"/>
        </w:rPr>
        <w:t xml:space="preserve"> </w:t>
      </w:r>
      <w:r w:rsidR="00586302" w:rsidRPr="00CD49B2">
        <w:rPr>
          <w:rFonts w:ascii="Arial" w:hAnsi="Arial" w:cs="Arial"/>
          <w:b/>
          <w:color w:val="000000" w:themeColor="text1"/>
          <w:sz w:val="24"/>
          <w:szCs w:val="24"/>
          <w:lang w:val="en-ZA"/>
        </w:rPr>
        <w:t>functionality indicators</w:t>
      </w:r>
    </w:p>
    <w:p w:rsidR="00CD49B2" w:rsidRDefault="0036493E" w:rsidP="00CD49B2">
      <w:pPr>
        <w:pStyle w:val="ListParagraph"/>
        <w:numPr>
          <w:ilvl w:val="0"/>
          <w:numId w:val="27"/>
        </w:numPr>
        <w:spacing w:line="360" w:lineRule="auto"/>
        <w:rPr>
          <w:rFonts w:ascii="Arial" w:hAnsi="Arial" w:cs="Arial"/>
          <w:color w:val="000000" w:themeColor="text1"/>
          <w:sz w:val="24"/>
          <w:szCs w:val="24"/>
          <w:lang w:val="en-ZA"/>
        </w:rPr>
      </w:pPr>
      <w:r>
        <w:rPr>
          <w:rFonts w:ascii="Arial" w:hAnsi="Arial" w:cs="Arial"/>
          <w:color w:val="000000" w:themeColor="text1"/>
          <w:sz w:val="24"/>
          <w:szCs w:val="24"/>
          <w:lang w:val="en-ZA"/>
        </w:rPr>
        <w:t xml:space="preserve">Number of war room meetings convened per quarter </w:t>
      </w:r>
    </w:p>
    <w:p w:rsidR="00CD49B2" w:rsidRDefault="00E32DB5" w:rsidP="00CD49B2">
      <w:pPr>
        <w:pStyle w:val="ListParagraph"/>
        <w:numPr>
          <w:ilvl w:val="0"/>
          <w:numId w:val="27"/>
        </w:numPr>
        <w:spacing w:line="360" w:lineRule="auto"/>
        <w:rPr>
          <w:rFonts w:ascii="Arial" w:hAnsi="Arial" w:cs="Arial"/>
          <w:color w:val="000000" w:themeColor="text1"/>
          <w:sz w:val="24"/>
          <w:szCs w:val="24"/>
          <w:lang w:val="en-ZA"/>
        </w:rPr>
      </w:pPr>
      <w:r w:rsidRPr="00CD49B2">
        <w:rPr>
          <w:rFonts w:ascii="Arial" w:hAnsi="Arial" w:cs="Arial"/>
          <w:color w:val="000000" w:themeColor="text1"/>
          <w:sz w:val="24"/>
          <w:szCs w:val="24"/>
          <w:lang w:val="en-ZA"/>
        </w:rPr>
        <w:t xml:space="preserve">Participation of stakeholders in the war room meetings </w:t>
      </w:r>
    </w:p>
    <w:p w:rsidR="0036493E" w:rsidRPr="00CD49B2" w:rsidRDefault="00E32DB5" w:rsidP="00CD49B2">
      <w:pPr>
        <w:pStyle w:val="ListParagraph"/>
        <w:numPr>
          <w:ilvl w:val="0"/>
          <w:numId w:val="27"/>
        </w:numPr>
        <w:spacing w:line="360" w:lineRule="auto"/>
        <w:rPr>
          <w:rFonts w:ascii="Arial" w:hAnsi="Arial" w:cs="Arial"/>
          <w:color w:val="000000" w:themeColor="text1"/>
          <w:sz w:val="24"/>
          <w:szCs w:val="24"/>
          <w:lang w:val="en-ZA"/>
        </w:rPr>
      </w:pPr>
      <w:r w:rsidRPr="00CD49B2">
        <w:rPr>
          <w:rFonts w:ascii="Arial" w:hAnsi="Arial" w:cs="Arial"/>
          <w:color w:val="000000" w:themeColor="text1"/>
          <w:sz w:val="24"/>
          <w:szCs w:val="24"/>
          <w:lang w:val="en-ZA"/>
        </w:rPr>
        <w:t>Number of community issues received and resolved</w:t>
      </w:r>
      <w:r w:rsidR="008669E3" w:rsidRPr="00CD49B2">
        <w:rPr>
          <w:rFonts w:ascii="Arial" w:hAnsi="Arial" w:cs="Arial"/>
          <w:color w:val="000000" w:themeColor="text1"/>
          <w:sz w:val="24"/>
          <w:szCs w:val="24"/>
          <w:lang w:val="en-ZA"/>
        </w:rPr>
        <w:t xml:space="preserve"> </w:t>
      </w:r>
    </w:p>
    <w:p w:rsidR="00046EFA" w:rsidRDefault="00046EFA" w:rsidP="00FE39C7">
      <w:pPr>
        <w:pStyle w:val="ListParagraph"/>
        <w:spacing w:line="360" w:lineRule="auto"/>
        <w:ind w:left="1440"/>
        <w:rPr>
          <w:rFonts w:ascii="Arial" w:hAnsi="Arial" w:cs="Arial"/>
          <w:color w:val="000000" w:themeColor="text1"/>
          <w:sz w:val="24"/>
          <w:szCs w:val="24"/>
          <w:lang w:val="en-ZA"/>
        </w:rPr>
      </w:pPr>
    </w:p>
    <w:p w:rsidR="00046EFA" w:rsidRDefault="00CD49B2" w:rsidP="00CD49B2">
      <w:pPr>
        <w:pStyle w:val="ListParagraph"/>
        <w:spacing w:line="360" w:lineRule="auto"/>
        <w:ind w:left="540"/>
        <w:rPr>
          <w:rFonts w:ascii="Arial" w:hAnsi="Arial" w:cs="Arial"/>
          <w:b/>
          <w:color w:val="000000" w:themeColor="text1"/>
          <w:sz w:val="24"/>
          <w:szCs w:val="24"/>
          <w:lang w:val="en-ZA"/>
        </w:rPr>
      </w:pPr>
      <w:r>
        <w:rPr>
          <w:rFonts w:ascii="Arial" w:hAnsi="Arial" w:cs="Arial"/>
          <w:b/>
          <w:color w:val="000000" w:themeColor="text1"/>
          <w:sz w:val="24"/>
          <w:szCs w:val="24"/>
          <w:lang w:val="en-ZA"/>
        </w:rPr>
        <w:t xml:space="preserve">7.10 </w:t>
      </w:r>
      <w:r w:rsidR="00046EFA" w:rsidRPr="00046EFA">
        <w:rPr>
          <w:rFonts w:ascii="Arial" w:hAnsi="Arial" w:cs="Arial"/>
          <w:b/>
          <w:color w:val="000000" w:themeColor="text1"/>
          <w:sz w:val="24"/>
          <w:szCs w:val="24"/>
          <w:lang w:val="en-ZA"/>
        </w:rPr>
        <w:t xml:space="preserve">Integrated complaints management system </w:t>
      </w:r>
      <w:r w:rsidR="00586302">
        <w:rPr>
          <w:rFonts w:ascii="Arial" w:hAnsi="Arial" w:cs="Arial"/>
          <w:b/>
          <w:color w:val="000000" w:themeColor="text1"/>
          <w:sz w:val="24"/>
          <w:szCs w:val="24"/>
          <w:lang w:val="en-ZA"/>
        </w:rPr>
        <w:t>functionality indicators</w:t>
      </w:r>
    </w:p>
    <w:p w:rsidR="00046EFA" w:rsidRDefault="00046EFA" w:rsidP="00CD49B2">
      <w:pPr>
        <w:pStyle w:val="ListParagraph"/>
        <w:numPr>
          <w:ilvl w:val="0"/>
          <w:numId w:val="28"/>
        </w:numPr>
        <w:spacing w:line="360" w:lineRule="auto"/>
        <w:rPr>
          <w:rFonts w:ascii="Arial" w:hAnsi="Arial" w:cs="Arial"/>
          <w:color w:val="000000" w:themeColor="text1"/>
          <w:sz w:val="24"/>
          <w:szCs w:val="24"/>
          <w:lang w:val="en-ZA"/>
        </w:rPr>
      </w:pPr>
      <w:r>
        <w:rPr>
          <w:rFonts w:ascii="Arial" w:hAnsi="Arial" w:cs="Arial"/>
          <w:color w:val="000000" w:themeColor="text1"/>
          <w:sz w:val="24"/>
          <w:szCs w:val="24"/>
          <w:lang w:val="en-ZA"/>
        </w:rPr>
        <w:t xml:space="preserve">Updated </w:t>
      </w:r>
      <w:r w:rsidR="00255FD8">
        <w:rPr>
          <w:rFonts w:ascii="Arial" w:hAnsi="Arial" w:cs="Arial"/>
          <w:color w:val="000000" w:themeColor="text1"/>
          <w:sz w:val="24"/>
          <w:szCs w:val="24"/>
          <w:lang w:val="en-ZA"/>
        </w:rPr>
        <w:t>integrated</w:t>
      </w:r>
      <w:r>
        <w:rPr>
          <w:rFonts w:ascii="Arial" w:hAnsi="Arial" w:cs="Arial"/>
          <w:color w:val="000000" w:themeColor="text1"/>
          <w:sz w:val="24"/>
          <w:szCs w:val="24"/>
          <w:lang w:val="en-ZA"/>
        </w:rPr>
        <w:t xml:space="preserve"> register of service delivery complaints </w:t>
      </w:r>
    </w:p>
    <w:p w:rsidR="00255FD8" w:rsidRDefault="00255FD8" w:rsidP="00CD49B2">
      <w:pPr>
        <w:pStyle w:val="ListParagraph"/>
        <w:numPr>
          <w:ilvl w:val="0"/>
          <w:numId w:val="28"/>
        </w:numPr>
        <w:spacing w:line="360" w:lineRule="auto"/>
        <w:rPr>
          <w:rFonts w:ascii="Arial" w:hAnsi="Arial" w:cs="Arial"/>
          <w:color w:val="000000" w:themeColor="text1"/>
          <w:sz w:val="24"/>
          <w:szCs w:val="24"/>
          <w:lang w:val="en-ZA"/>
        </w:rPr>
      </w:pPr>
      <w:r>
        <w:rPr>
          <w:rFonts w:ascii="Arial" w:hAnsi="Arial" w:cs="Arial"/>
          <w:color w:val="000000" w:themeColor="text1"/>
          <w:sz w:val="24"/>
          <w:szCs w:val="24"/>
          <w:lang w:val="en-ZA"/>
        </w:rPr>
        <w:t xml:space="preserve">Number of ICMs committee meetings convened in line with the municipal policy </w:t>
      </w:r>
    </w:p>
    <w:p w:rsidR="009F7E0E" w:rsidRDefault="009F7E0E" w:rsidP="00FE39C7">
      <w:pPr>
        <w:pStyle w:val="ListParagraph"/>
        <w:spacing w:line="360" w:lineRule="auto"/>
        <w:ind w:left="1440"/>
        <w:rPr>
          <w:rFonts w:ascii="Arial" w:hAnsi="Arial" w:cs="Arial"/>
          <w:color w:val="000000" w:themeColor="text1"/>
          <w:sz w:val="24"/>
          <w:szCs w:val="24"/>
          <w:lang w:val="en-ZA"/>
        </w:rPr>
      </w:pPr>
    </w:p>
    <w:p w:rsidR="00255FD8" w:rsidRDefault="00CD49B2" w:rsidP="00CD49B2">
      <w:pPr>
        <w:pStyle w:val="ListParagraph"/>
        <w:spacing w:line="360" w:lineRule="auto"/>
        <w:ind w:left="540"/>
        <w:rPr>
          <w:rFonts w:ascii="Arial" w:hAnsi="Arial" w:cs="Arial"/>
          <w:b/>
          <w:color w:val="000000" w:themeColor="text1"/>
          <w:sz w:val="24"/>
          <w:szCs w:val="24"/>
          <w:lang w:val="en-ZA"/>
        </w:rPr>
      </w:pPr>
      <w:r>
        <w:rPr>
          <w:rFonts w:ascii="Arial" w:hAnsi="Arial" w:cs="Arial"/>
          <w:b/>
          <w:color w:val="000000" w:themeColor="text1"/>
          <w:sz w:val="24"/>
          <w:szCs w:val="24"/>
          <w:lang w:val="en-ZA"/>
        </w:rPr>
        <w:t xml:space="preserve">7.11 </w:t>
      </w:r>
      <w:r w:rsidR="00255FD8" w:rsidRPr="00255FD8">
        <w:rPr>
          <w:rFonts w:ascii="Arial" w:hAnsi="Arial" w:cs="Arial"/>
          <w:b/>
          <w:color w:val="000000" w:themeColor="text1"/>
          <w:sz w:val="24"/>
          <w:szCs w:val="24"/>
          <w:lang w:val="en-ZA"/>
        </w:rPr>
        <w:t xml:space="preserve">Sectoral parliament </w:t>
      </w:r>
      <w:r w:rsidR="00586302">
        <w:rPr>
          <w:rFonts w:ascii="Arial" w:hAnsi="Arial" w:cs="Arial"/>
          <w:b/>
          <w:color w:val="000000" w:themeColor="text1"/>
          <w:sz w:val="24"/>
          <w:szCs w:val="24"/>
          <w:lang w:val="en-ZA"/>
        </w:rPr>
        <w:t>indicators</w:t>
      </w:r>
    </w:p>
    <w:p w:rsidR="00FC2BCB" w:rsidRDefault="00794D7F" w:rsidP="00FC2BCB">
      <w:pPr>
        <w:pStyle w:val="ListParagraph"/>
        <w:numPr>
          <w:ilvl w:val="0"/>
          <w:numId w:val="31"/>
        </w:numPr>
        <w:spacing w:line="360" w:lineRule="auto"/>
        <w:rPr>
          <w:rFonts w:ascii="Arial" w:hAnsi="Arial" w:cs="Arial"/>
          <w:color w:val="000000" w:themeColor="text1"/>
          <w:sz w:val="24"/>
          <w:szCs w:val="24"/>
          <w:lang w:val="en-ZA"/>
        </w:rPr>
      </w:pPr>
      <w:r w:rsidRPr="00FC2BCB">
        <w:rPr>
          <w:rFonts w:ascii="Arial" w:hAnsi="Arial" w:cs="Arial"/>
          <w:color w:val="000000" w:themeColor="text1"/>
          <w:sz w:val="24"/>
          <w:szCs w:val="24"/>
          <w:lang w:val="en-ZA"/>
        </w:rPr>
        <w:t>Percentage of s</w:t>
      </w:r>
      <w:r w:rsidR="00255FD8" w:rsidRPr="00FC2BCB">
        <w:rPr>
          <w:rFonts w:ascii="Arial" w:hAnsi="Arial" w:cs="Arial"/>
          <w:color w:val="000000" w:themeColor="text1"/>
          <w:sz w:val="24"/>
          <w:szCs w:val="24"/>
          <w:lang w:val="en-ZA"/>
        </w:rPr>
        <w:t>ectoral parliament</w:t>
      </w:r>
      <w:r w:rsidR="00085D76" w:rsidRPr="00FC2BCB">
        <w:rPr>
          <w:rFonts w:ascii="Arial" w:hAnsi="Arial" w:cs="Arial"/>
          <w:color w:val="000000" w:themeColor="text1"/>
          <w:sz w:val="24"/>
          <w:szCs w:val="24"/>
          <w:lang w:val="en-ZA"/>
        </w:rPr>
        <w:t xml:space="preserve"> (youth, women, disability, workers and senior citizens)</w:t>
      </w:r>
      <w:r w:rsidR="00255FD8" w:rsidRPr="00FC2BCB">
        <w:rPr>
          <w:rFonts w:ascii="Arial" w:hAnsi="Arial" w:cs="Arial"/>
          <w:color w:val="000000" w:themeColor="text1"/>
          <w:sz w:val="24"/>
          <w:szCs w:val="24"/>
          <w:lang w:val="en-ZA"/>
        </w:rPr>
        <w:t xml:space="preserve"> resolutions implemented</w:t>
      </w:r>
      <w:r w:rsidRPr="00FC2BCB">
        <w:rPr>
          <w:rFonts w:ascii="Arial" w:hAnsi="Arial" w:cs="Arial"/>
          <w:color w:val="000000" w:themeColor="text1"/>
          <w:sz w:val="24"/>
          <w:szCs w:val="24"/>
          <w:lang w:val="en-ZA"/>
        </w:rPr>
        <w:t xml:space="preserve">. </w:t>
      </w:r>
      <w:r w:rsidR="00255FD8" w:rsidRPr="00FC2BCB">
        <w:rPr>
          <w:rFonts w:ascii="Arial" w:hAnsi="Arial" w:cs="Arial"/>
          <w:color w:val="000000" w:themeColor="text1"/>
          <w:sz w:val="24"/>
          <w:szCs w:val="24"/>
          <w:lang w:val="en-ZA"/>
        </w:rPr>
        <w:t xml:space="preserve"> </w:t>
      </w:r>
    </w:p>
    <w:p w:rsidR="00FC2BCB" w:rsidRDefault="00085D76" w:rsidP="00FC2BCB">
      <w:pPr>
        <w:pStyle w:val="ListParagraph"/>
        <w:numPr>
          <w:ilvl w:val="0"/>
          <w:numId w:val="31"/>
        </w:numPr>
        <w:spacing w:line="360" w:lineRule="auto"/>
        <w:rPr>
          <w:rFonts w:ascii="Arial" w:hAnsi="Arial" w:cs="Arial"/>
          <w:color w:val="000000" w:themeColor="text1"/>
          <w:sz w:val="24"/>
          <w:szCs w:val="24"/>
          <w:lang w:val="en-ZA"/>
        </w:rPr>
      </w:pPr>
      <w:r w:rsidRPr="00FC2BCB">
        <w:rPr>
          <w:rFonts w:ascii="Arial" w:hAnsi="Arial" w:cs="Arial"/>
          <w:color w:val="000000" w:themeColor="text1"/>
          <w:sz w:val="24"/>
          <w:szCs w:val="24"/>
          <w:lang w:val="en-ZA"/>
        </w:rPr>
        <w:t xml:space="preserve">Number of functional youth desks established. </w:t>
      </w:r>
    </w:p>
    <w:p w:rsidR="009F7E0E" w:rsidRPr="00FC2BCB" w:rsidRDefault="00794D7F" w:rsidP="00FC2BCB">
      <w:pPr>
        <w:pStyle w:val="ListParagraph"/>
        <w:numPr>
          <w:ilvl w:val="0"/>
          <w:numId w:val="31"/>
        </w:numPr>
        <w:spacing w:line="360" w:lineRule="auto"/>
        <w:rPr>
          <w:rFonts w:ascii="Arial" w:hAnsi="Arial" w:cs="Arial"/>
          <w:color w:val="000000" w:themeColor="text1"/>
          <w:sz w:val="24"/>
          <w:szCs w:val="24"/>
          <w:lang w:val="en-ZA"/>
        </w:rPr>
      </w:pPr>
      <w:r w:rsidRPr="00FC2BCB">
        <w:rPr>
          <w:rFonts w:ascii="Arial" w:hAnsi="Arial" w:cs="Arial"/>
          <w:color w:val="000000" w:themeColor="text1"/>
          <w:sz w:val="24"/>
          <w:szCs w:val="24"/>
          <w:lang w:val="en-ZA"/>
        </w:rPr>
        <w:t xml:space="preserve">Number of youth programmes implemented </w:t>
      </w:r>
    </w:p>
    <w:p w:rsidR="00FC2BCB" w:rsidRDefault="008A29CD" w:rsidP="00FC2BCB">
      <w:pPr>
        <w:pStyle w:val="ListParagraph"/>
        <w:numPr>
          <w:ilvl w:val="0"/>
          <w:numId w:val="31"/>
        </w:numPr>
        <w:spacing w:line="360" w:lineRule="auto"/>
        <w:rPr>
          <w:rFonts w:ascii="Arial" w:hAnsi="Arial" w:cs="Arial"/>
          <w:color w:val="000000" w:themeColor="text1"/>
          <w:sz w:val="24"/>
          <w:szCs w:val="24"/>
          <w:lang w:val="en-ZA"/>
        </w:rPr>
      </w:pPr>
      <w:r w:rsidRPr="00FC2BCB">
        <w:rPr>
          <w:rFonts w:ascii="Arial" w:hAnsi="Arial" w:cs="Arial"/>
          <w:color w:val="000000" w:themeColor="text1"/>
          <w:sz w:val="24"/>
          <w:szCs w:val="24"/>
          <w:lang w:val="en-ZA"/>
        </w:rPr>
        <w:t>The following documents are required to be included as portfolio of evidence for the assessment to be conducted:</w:t>
      </w:r>
    </w:p>
    <w:p w:rsidR="00FC2BCB" w:rsidRDefault="008A29CD" w:rsidP="00FC2BCB">
      <w:pPr>
        <w:pStyle w:val="ListParagraph"/>
        <w:numPr>
          <w:ilvl w:val="0"/>
          <w:numId w:val="31"/>
        </w:numPr>
        <w:spacing w:line="360" w:lineRule="auto"/>
        <w:rPr>
          <w:rFonts w:ascii="Arial" w:hAnsi="Arial" w:cs="Arial"/>
          <w:color w:val="000000" w:themeColor="text1"/>
          <w:sz w:val="24"/>
          <w:szCs w:val="24"/>
          <w:lang w:val="en-ZA"/>
        </w:rPr>
      </w:pPr>
      <w:r w:rsidRPr="00FC2BCB">
        <w:rPr>
          <w:rFonts w:ascii="Arial" w:hAnsi="Arial" w:cs="Arial"/>
          <w:color w:val="000000" w:themeColor="text1"/>
          <w:sz w:val="24"/>
          <w:szCs w:val="24"/>
          <w:lang w:val="en-ZA"/>
        </w:rPr>
        <w:t>Valid set</w:t>
      </w:r>
      <w:r w:rsidR="00911663" w:rsidRPr="00FC2BCB">
        <w:rPr>
          <w:rFonts w:ascii="Arial" w:hAnsi="Arial" w:cs="Arial"/>
          <w:color w:val="000000" w:themeColor="text1"/>
          <w:sz w:val="24"/>
          <w:szCs w:val="24"/>
          <w:lang w:val="en-ZA"/>
        </w:rPr>
        <w:t>s</w:t>
      </w:r>
      <w:r w:rsidRPr="00FC2BCB">
        <w:rPr>
          <w:rFonts w:ascii="Arial" w:hAnsi="Arial" w:cs="Arial"/>
          <w:color w:val="000000" w:themeColor="text1"/>
          <w:sz w:val="24"/>
          <w:szCs w:val="24"/>
          <w:lang w:val="en-ZA"/>
        </w:rPr>
        <w:t xml:space="preserve"> of minutes</w:t>
      </w:r>
      <w:r w:rsidR="00A13D77" w:rsidRPr="00FC2BCB">
        <w:rPr>
          <w:rFonts w:ascii="Arial" w:hAnsi="Arial" w:cs="Arial"/>
          <w:color w:val="000000" w:themeColor="text1"/>
          <w:sz w:val="24"/>
          <w:szCs w:val="24"/>
          <w:lang w:val="en-ZA"/>
        </w:rPr>
        <w:t>/reports</w:t>
      </w:r>
      <w:r w:rsidRPr="00FC2BCB">
        <w:rPr>
          <w:rFonts w:ascii="Arial" w:hAnsi="Arial" w:cs="Arial"/>
          <w:color w:val="000000" w:themeColor="text1"/>
          <w:sz w:val="24"/>
          <w:szCs w:val="24"/>
          <w:lang w:val="en-ZA"/>
        </w:rPr>
        <w:t xml:space="preserve"> and attendance registers of all </w:t>
      </w:r>
      <w:r w:rsidR="00911663" w:rsidRPr="00FC2BCB">
        <w:rPr>
          <w:rFonts w:ascii="Arial" w:hAnsi="Arial" w:cs="Arial"/>
          <w:color w:val="000000" w:themeColor="text1"/>
          <w:sz w:val="24"/>
          <w:szCs w:val="24"/>
          <w:lang w:val="en-ZA"/>
        </w:rPr>
        <w:t xml:space="preserve">meetings: bearing the official stamp and </w:t>
      </w:r>
      <w:r w:rsidR="00794D7F" w:rsidRPr="00FC2BCB">
        <w:rPr>
          <w:rFonts w:ascii="Arial" w:hAnsi="Arial" w:cs="Arial"/>
          <w:color w:val="000000" w:themeColor="text1"/>
          <w:sz w:val="24"/>
          <w:szCs w:val="24"/>
          <w:lang w:val="en-ZA"/>
        </w:rPr>
        <w:t>signature of the designated authority</w:t>
      </w:r>
      <w:r w:rsidR="00911663" w:rsidRPr="00FC2BCB">
        <w:rPr>
          <w:rFonts w:ascii="Arial" w:hAnsi="Arial" w:cs="Arial"/>
          <w:color w:val="000000" w:themeColor="text1"/>
          <w:sz w:val="24"/>
          <w:szCs w:val="24"/>
          <w:lang w:val="en-ZA"/>
        </w:rPr>
        <w:t xml:space="preserve">. </w:t>
      </w:r>
    </w:p>
    <w:p w:rsidR="00FC2BCB" w:rsidRDefault="00911663" w:rsidP="00FC2BCB">
      <w:pPr>
        <w:pStyle w:val="ListParagraph"/>
        <w:numPr>
          <w:ilvl w:val="0"/>
          <w:numId w:val="31"/>
        </w:numPr>
        <w:spacing w:line="360" w:lineRule="auto"/>
        <w:rPr>
          <w:rFonts w:ascii="Arial" w:hAnsi="Arial" w:cs="Arial"/>
          <w:color w:val="000000" w:themeColor="text1"/>
          <w:sz w:val="24"/>
          <w:szCs w:val="24"/>
          <w:lang w:val="en-ZA"/>
        </w:rPr>
      </w:pPr>
      <w:r w:rsidRPr="00FC2BCB">
        <w:rPr>
          <w:rFonts w:ascii="Arial" w:hAnsi="Arial" w:cs="Arial"/>
          <w:color w:val="000000" w:themeColor="text1"/>
          <w:sz w:val="24"/>
          <w:szCs w:val="24"/>
          <w:lang w:val="en-ZA"/>
        </w:rPr>
        <w:t xml:space="preserve">Updated </w:t>
      </w:r>
      <w:r w:rsidR="00A13D77" w:rsidRPr="00FC2BCB">
        <w:rPr>
          <w:rFonts w:ascii="Arial" w:hAnsi="Arial" w:cs="Arial"/>
          <w:color w:val="000000" w:themeColor="text1"/>
          <w:sz w:val="24"/>
          <w:szCs w:val="24"/>
          <w:lang w:val="en-ZA"/>
        </w:rPr>
        <w:t xml:space="preserve">Policies &amp; </w:t>
      </w:r>
      <w:r w:rsidRPr="00FC2BCB">
        <w:rPr>
          <w:rFonts w:ascii="Arial" w:hAnsi="Arial" w:cs="Arial"/>
          <w:color w:val="000000" w:themeColor="text1"/>
          <w:sz w:val="24"/>
          <w:szCs w:val="24"/>
          <w:lang w:val="en-ZA"/>
        </w:rPr>
        <w:t xml:space="preserve">Plans approved by the municipality for implementation by </w:t>
      </w:r>
      <w:r w:rsidR="0045255B" w:rsidRPr="00FC2BCB">
        <w:rPr>
          <w:rFonts w:ascii="Arial" w:hAnsi="Arial" w:cs="Arial"/>
          <w:color w:val="000000" w:themeColor="text1"/>
          <w:sz w:val="24"/>
          <w:szCs w:val="24"/>
          <w:lang w:val="en-ZA"/>
        </w:rPr>
        <w:t xml:space="preserve">ward </w:t>
      </w:r>
      <w:r w:rsidR="00EF48F9" w:rsidRPr="00FC2BCB">
        <w:rPr>
          <w:rFonts w:ascii="Arial" w:hAnsi="Arial" w:cs="Arial"/>
          <w:color w:val="000000" w:themeColor="text1"/>
          <w:sz w:val="24"/>
          <w:szCs w:val="24"/>
          <w:lang w:val="en-ZA"/>
        </w:rPr>
        <w:t>structures</w:t>
      </w:r>
      <w:r w:rsidR="0045255B" w:rsidRPr="00FC2BCB">
        <w:rPr>
          <w:rFonts w:ascii="Arial" w:hAnsi="Arial" w:cs="Arial"/>
          <w:color w:val="000000" w:themeColor="text1"/>
          <w:sz w:val="24"/>
          <w:szCs w:val="24"/>
          <w:lang w:val="en-ZA"/>
        </w:rPr>
        <w:t xml:space="preserve"> in the current financial year</w:t>
      </w:r>
      <w:r w:rsidRPr="00FC2BCB">
        <w:rPr>
          <w:rFonts w:ascii="Arial" w:hAnsi="Arial" w:cs="Arial"/>
          <w:color w:val="000000" w:themeColor="text1"/>
          <w:sz w:val="24"/>
          <w:szCs w:val="24"/>
          <w:lang w:val="en-ZA"/>
        </w:rPr>
        <w:t xml:space="preserve"> (</w:t>
      </w:r>
      <w:r w:rsidR="00A13D77" w:rsidRPr="00FC2BCB">
        <w:rPr>
          <w:rFonts w:ascii="Arial" w:hAnsi="Arial" w:cs="Arial"/>
          <w:color w:val="000000" w:themeColor="text1"/>
          <w:sz w:val="24"/>
          <w:szCs w:val="24"/>
          <w:lang w:val="en-ZA"/>
        </w:rPr>
        <w:t>Ward Operational Plans, ICMS policy,</w:t>
      </w:r>
      <w:r w:rsidR="00EF48F9" w:rsidRPr="00FC2BCB">
        <w:rPr>
          <w:rFonts w:ascii="Arial" w:hAnsi="Arial" w:cs="Arial"/>
          <w:color w:val="000000" w:themeColor="text1"/>
          <w:sz w:val="24"/>
          <w:szCs w:val="24"/>
          <w:lang w:val="en-ZA"/>
        </w:rPr>
        <w:t xml:space="preserve"> Ward based database of community issues for war room operation</w:t>
      </w:r>
      <w:r w:rsidR="00BF5D8B" w:rsidRPr="00FC2BCB">
        <w:rPr>
          <w:rFonts w:ascii="Arial" w:hAnsi="Arial" w:cs="Arial"/>
          <w:color w:val="000000" w:themeColor="text1"/>
          <w:sz w:val="24"/>
          <w:szCs w:val="24"/>
          <w:lang w:val="en-ZA"/>
        </w:rPr>
        <w:t>s</w:t>
      </w:r>
      <w:r w:rsidRPr="00FC2BCB">
        <w:rPr>
          <w:rFonts w:ascii="Arial" w:hAnsi="Arial" w:cs="Arial"/>
          <w:color w:val="000000" w:themeColor="text1"/>
          <w:sz w:val="24"/>
          <w:szCs w:val="24"/>
          <w:lang w:val="en-ZA"/>
        </w:rPr>
        <w:t>)</w:t>
      </w:r>
    </w:p>
    <w:p w:rsidR="00FC2BCB" w:rsidRDefault="00BF5D8B" w:rsidP="00FC2BCB">
      <w:pPr>
        <w:pStyle w:val="ListParagraph"/>
        <w:numPr>
          <w:ilvl w:val="0"/>
          <w:numId w:val="31"/>
        </w:numPr>
        <w:spacing w:line="360" w:lineRule="auto"/>
        <w:rPr>
          <w:rFonts w:ascii="Arial" w:hAnsi="Arial" w:cs="Arial"/>
          <w:color w:val="000000" w:themeColor="text1"/>
          <w:sz w:val="24"/>
          <w:szCs w:val="24"/>
          <w:lang w:val="en-ZA"/>
        </w:rPr>
      </w:pPr>
      <w:r w:rsidRPr="00FC2BCB">
        <w:rPr>
          <w:rFonts w:ascii="Arial" w:hAnsi="Arial" w:cs="Arial"/>
          <w:color w:val="000000" w:themeColor="text1"/>
          <w:sz w:val="24"/>
          <w:szCs w:val="24"/>
          <w:lang w:val="en-ZA"/>
        </w:rPr>
        <w:t xml:space="preserve">Valid </w:t>
      </w:r>
      <w:r w:rsidR="00D25F4B" w:rsidRPr="00FC2BCB">
        <w:rPr>
          <w:rFonts w:ascii="Arial" w:hAnsi="Arial" w:cs="Arial"/>
          <w:color w:val="000000" w:themeColor="text1"/>
          <w:sz w:val="24"/>
          <w:szCs w:val="24"/>
          <w:lang w:val="en-ZA"/>
        </w:rPr>
        <w:t xml:space="preserve">quarterly &amp; </w:t>
      </w:r>
      <w:r w:rsidRPr="00FC2BCB">
        <w:rPr>
          <w:rFonts w:ascii="Arial" w:hAnsi="Arial" w:cs="Arial"/>
          <w:color w:val="000000" w:themeColor="text1"/>
          <w:sz w:val="24"/>
          <w:szCs w:val="24"/>
          <w:lang w:val="en-ZA"/>
        </w:rPr>
        <w:t xml:space="preserve">monthly </w:t>
      </w:r>
      <w:r w:rsidR="00911663" w:rsidRPr="00FC2BCB">
        <w:rPr>
          <w:rFonts w:ascii="Arial" w:hAnsi="Arial" w:cs="Arial"/>
          <w:color w:val="000000" w:themeColor="text1"/>
          <w:sz w:val="24"/>
          <w:szCs w:val="24"/>
          <w:lang w:val="en-ZA"/>
        </w:rPr>
        <w:t xml:space="preserve">reports signed by </w:t>
      </w:r>
      <w:r w:rsidR="00D25F4B" w:rsidRPr="00FC2BCB">
        <w:rPr>
          <w:rFonts w:ascii="Arial" w:hAnsi="Arial" w:cs="Arial"/>
          <w:color w:val="000000" w:themeColor="text1"/>
          <w:sz w:val="24"/>
          <w:szCs w:val="24"/>
          <w:lang w:val="en-ZA"/>
        </w:rPr>
        <w:t>designated authority</w:t>
      </w:r>
      <w:r w:rsidR="00911663" w:rsidRPr="00FC2BCB">
        <w:rPr>
          <w:rFonts w:ascii="Arial" w:hAnsi="Arial" w:cs="Arial"/>
          <w:color w:val="000000" w:themeColor="text1"/>
          <w:sz w:val="24"/>
          <w:szCs w:val="24"/>
          <w:lang w:val="en-ZA"/>
        </w:rPr>
        <w:t>, bearing the official stamp of the ward councillor</w:t>
      </w:r>
      <w:r w:rsidR="00D25F4B" w:rsidRPr="00FC2BCB">
        <w:rPr>
          <w:rFonts w:ascii="Arial" w:hAnsi="Arial" w:cs="Arial"/>
          <w:color w:val="000000" w:themeColor="text1"/>
          <w:sz w:val="24"/>
          <w:szCs w:val="24"/>
          <w:lang w:val="en-ZA"/>
        </w:rPr>
        <w:t xml:space="preserve"> (sectoral reports &amp; war room</w:t>
      </w:r>
      <w:r w:rsidRPr="00FC2BCB">
        <w:rPr>
          <w:rFonts w:ascii="Arial" w:hAnsi="Arial" w:cs="Arial"/>
          <w:color w:val="000000" w:themeColor="text1"/>
          <w:sz w:val="24"/>
          <w:szCs w:val="24"/>
          <w:lang w:val="en-ZA"/>
        </w:rPr>
        <w:t xml:space="preserve"> monthly reports)</w:t>
      </w:r>
      <w:r w:rsidR="00911663" w:rsidRPr="00FC2BCB">
        <w:rPr>
          <w:rFonts w:ascii="Arial" w:hAnsi="Arial" w:cs="Arial"/>
          <w:color w:val="000000" w:themeColor="text1"/>
          <w:sz w:val="24"/>
          <w:szCs w:val="24"/>
          <w:lang w:val="en-ZA"/>
        </w:rPr>
        <w:t xml:space="preserve">. </w:t>
      </w:r>
    </w:p>
    <w:p w:rsidR="00FC2BCB" w:rsidRDefault="002B01F9" w:rsidP="00FC2BCB">
      <w:pPr>
        <w:pStyle w:val="ListParagraph"/>
        <w:numPr>
          <w:ilvl w:val="0"/>
          <w:numId w:val="31"/>
        </w:numPr>
        <w:spacing w:line="360" w:lineRule="auto"/>
        <w:rPr>
          <w:rFonts w:ascii="Arial" w:hAnsi="Arial" w:cs="Arial"/>
          <w:color w:val="000000" w:themeColor="text1"/>
          <w:sz w:val="24"/>
          <w:szCs w:val="24"/>
          <w:lang w:val="en-ZA"/>
        </w:rPr>
      </w:pPr>
      <w:r w:rsidRPr="00FC2BCB">
        <w:rPr>
          <w:rFonts w:ascii="Arial" w:hAnsi="Arial" w:cs="Arial"/>
          <w:color w:val="000000" w:themeColor="text1"/>
          <w:sz w:val="24"/>
          <w:szCs w:val="24"/>
          <w:lang w:val="en-ZA"/>
        </w:rPr>
        <w:t xml:space="preserve">In a case where a ward report is signed </w:t>
      </w:r>
      <w:r w:rsidR="00BE559B" w:rsidRPr="00FC2BCB">
        <w:rPr>
          <w:rFonts w:ascii="Arial" w:hAnsi="Arial" w:cs="Arial"/>
          <w:color w:val="000000" w:themeColor="text1"/>
          <w:sz w:val="24"/>
          <w:szCs w:val="24"/>
          <w:lang w:val="en-ZA"/>
        </w:rPr>
        <w:t>by some</w:t>
      </w:r>
      <w:r w:rsidRPr="00FC2BCB">
        <w:rPr>
          <w:rFonts w:ascii="Arial" w:hAnsi="Arial" w:cs="Arial"/>
          <w:color w:val="000000" w:themeColor="text1"/>
          <w:sz w:val="24"/>
          <w:szCs w:val="24"/>
          <w:lang w:val="en-ZA"/>
        </w:rPr>
        <w:t xml:space="preserve">one else other than the ward councillor, a letter from the Speaker of the Municipality, must accompany the report, giving reasons why the councillor has not signed the report. </w:t>
      </w:r>
    </w:p>
    <w:p w:rsidR="00AA4A5B" w:rsidRPr="00FC2BCB" w:rsidRDefault="00FC2BCB" w:rsidP="00FC2BCB">
      <w:pPr>
        <w:pStyle w:val="ListParagraph"/>
        <w:numPr>
          <w:ilvl w:val="0"/>
          <w:numId w:val="31"/>
        </w:numPr>
        <w:spacing w:line="360" w:lineRule="auto"/>
        <w:rPr>
          <w:rFonts w:ascii="Arial" w:hAnsi="Arial" w:cs="Arial"/>
          <w:color w:val="000000" w:themeColor="text1"/>
          <w:sz w:val="24"/>
          <w:szCs w:val="24"/>
          <w:lang w:val="en-ZA"/>
        </w:rPr>
      </w:pPr>
      <w:r w:rsidRPr="00FC2BCB">
        <w:rPr>
          <w:rFonts w:ascii="Arial" w:hAnsi="Arial" w:cs="Arial"/>
          <w:color w:val="000000" w:themeColor="text1"/>
          <w:sz w:val="24"/>
          <w:szCs w:val="24"/>
          <w:lang w:val="en-ZA"/>
        </w:rPr>
        <w:t>I</w:t>
      </w:r>
      <w:r w:rsidR="006C22FA" w:rsidRPr="00FC2BCB">
        <w:rPr>
          <w:rFonts w:ascii="Arial" w:hAnsi="Arial" w:cs="Arial"/>
          <w:color w:val="000000" w:themeColor="text1"/>
          <w:sz w:val="24"/>
          <w:szCs w:val="24"/>
          <w:lang w:val="en-ZA"/>
        </w:rPr>
        <w:t xml:space="preserve">n addition to the portfolio of evidence submitted, all </w:t>
      </w:r>
      <w:r w:rsidR="00D25F4B" w:rsidRPr="00FC2BCB">
        <w:rPr>
          <w:rFonts w:ascii="Arial" w:hAnsi="Arial" w:cs="Arial"/>
          <w:color w:val="000000" w:themeColor="text1"/>
          <w:sz w:val="24"/>
          <w:szCs w:val="24"/>
          <w:lang w:val="en-ZA"/>
        </w:rPr>
        <w:t>Public Participation Structures</w:t>
      </w:r>
      <w:r w:rsidR="006C22FA" w:rsidRPr="00FC2BCB">
        <w:rPr>
          <w:rFonts w:ascii="Arial" w:hAnsi="Arial" w:cs="Arial"/>
          <w:color w:val="000000" w:themeColor="text1"/>
          <w:sz w:val="24"/>
          <w:szCs w:val="24"/>
          <w:lang w:val="en-ZA"/>
        </w:rPr>
        <w:t xml:space="preserve"> will be subjected to a short interview process, which will be conducted by the provincial team to determine progress with the implementation of the support plan, to establish service delivery challenges in the ward and to propose remedial actions to improve the effectiveness of ward committees.  </w:t>
      </w:r>
    </w:p>
    <w:p w:rsidR="00AA4A5B" w:rsidRPr="00AA4A5B" w:rsidRDefault="00AA4A5B" w:rsidP="00FE39C7">
      <w:pPr>
        <w:pStyle w:val="ListParagraph"/>
        <w:spacing w:line="360" w:lineRule="auto"/>
        <w:ind w:left="1080"/>
        <w:rPr>
          <w:rFonts w:ascii="Arial" w:hAnsi="Arial" w:cs="Arial"/>
          <w:color w:val="000000" w:themeColor="text1"/>
          <w:sz w:val="24"/>
          <w:szCs w:val="24"/>
          <w:lang w:val="en-ZA"/>
        </w:rPr>
      </w:pPr>
    </w:p>
    <w:p w:rsidR="00553C38" w:rsidRPr="00FC2BCB" w:rsidRDefault="00FC2BCB" w:rsidP="00FC2BCB">
      <w:pPr>
        <w:spacing w:line="360" w:lineRule="auto"/>
        <w:rPr>
          <w:rFonts w:ascii="Arial" w:hAnsi="Arial" w:cs="Arial"/>
          <w:b/>
          <w:color w:val="000000" w:themeColor="text1"/>
          <w:sz w:val="24"/>
          <w:szCs w:val="24"/>
          <w:lang w:val="en-ZA"/>
        </w:rPr>
      </w:pPr>
      <w:r>
        <w:rPr>
          <w:rFonts w:ascii="Arial" w:hAnsi="Arial" w:cs="Arial"/>
          <w:b/>
          <w:color w:val="000000" w:themeColor="text1"/>
          <w:sz w:val="24"/>
          <w:szCs w:val="24"/>
          <w:lang w:val="en-ZA"/>
        </w:rPr>
        <w:t xml:space="preserve">7.12 </w:t>
      </w:r>
      <w:r w:rsidR="00553C38" w:rsidRPr="00FC2BCB">
        <w:rPr>
          <w:rFonts w:ascii="Arial" w:hAnsi="Arial" w:cs="Arial"/>
          <w:b/>
          <w:color w:val="000000" w:themeColor="text1"/>
          <w:sz w:val="24"/>
          <w:szCs w:val="24"/>
          <w:lang w:val="en-ZA"/>
        </w:rPr>
        <w:t xml:space="preserve"> SCOPE OF WORK </w:t>
      </w:r>
    </w:p>
    <w:p w:rsidR="00AA4A5B" w:rsidRPr="00AA4A5B" w:rsidRDefault="00AA4A5B" w:rsidP="00FE39C7">
      <w:pPr>
        <w:pStyle w:val="ListParagraph"/>
        <w:spacing w:line="360" w:lineRule="auto"/>
        <w:rPr>
          <w:rFonts w:ascii="Arial" w:hAnsi="Arial" w:cs="Arial"/>
          <w:b/>
          <w:color w:val="000000" w:themeColor="text1"/>
          <w:sz w:val="24"/>
          <w:szCs w:val="24"/>
          <w:lang w:val="en-ZA"/>
        </w:rPr>
      </w:pPr>
    </w:p>
    <w:p w:rsidR="00160DB2" w:rsidRPr="00FC2BCB" w:rsidRDefault="00D42DF8" w:rsidP="00FC2BCB">
      <w:pPr>
        <w:pStyle w:val="ListParagraph"/>
        <w:numPr>
          <w:ilvl w:val="0"/>
          <w:numId w:val="32"/>
        </w:numPr>
        <w:spacing w:line="360" w:lineRule="auto"/>
        <w:rPr>
          <w:rFonts w:ascii="Arial" w:hAnsi="Arial" w:cs="Arial"/>
          <w:b/>
          <w:color w:val="000000" w:themeColor="text1"/>
          <w:sz w:val="24"/>
          <w:szCs w:val="24"/>
          <w:lang w:val="en-ZA"/>
        </w:rPr>
      </w:pPr>
      <w:r w:rsidRPr="00FC2BCB">
        <w:rPr>
          <w:rFonts w:ascii="Arial" w:hAnsi="Arial" w:cs="Arial"/>
          <w:color w:val="000000" w:themeColor="text1"/>
          <w:sz w:val="24"/>
          <w:szCs w:val="24"/>
          <w:lang w:val="en-ZA"/>
        </w:rPr>
        <w:t>A multi -disciplinary team of officials from the</w:t>
      </w:r>
      <w:r w:rsidR="00AA4A5B" w:rsidRPr="00FC2BCB">
        <w:rPr>
          <w:rFonts w:ascii="Arial" w:hAnsi="Arial" w:cs="Arial"/>
          <w:color w:val="000000" w:themeColor="text1"/>
          <w:sz w:val="24"/>
          <w:szCs w:val="24"/>
          <w:lang w:val="en-ZA"/>
        </w:rPr>
        <w:t xml:space="preserve"> COGTA</w:t>
      </w:r>
      <w:r w:rsidRPr="00FC2BCB">
        <w:rPr>
          <w:rFonts w:ascii="Arial" w:hAnsi="Arial" w:cs="Arial"/>
          <w:color w:val="000000" w:themeColor="text1"/>
          <w:sz w:val="24"/>
          <w:szCs w:val="24"/>
          <w:lang w:val="en-ZA"/>
        </w:rPr>
        <w:t xml:space="preserve"> Local Government Branch will be assembled to conduct the assessment process in all municipalities in the province on quarterly basis. The </w:t>
      </w:r>
      <w:r w:rsidR="00160DB2" w:rsidRPr="00FC2BCB">
        <w:rPr>
          <w:rFonts w:ascii="Arial" w:hAnsi="Arial" w:cs="Arial"/>
          <w:color w:val="000000" w:themeColor="text1"/>
          <w:sz w:val="24"/>
          <w:szCs w:val="24"/>
          <w:lang w:val="en-ZA"/>
        </w:rPr>
        <w:t xml:space="preserve">department will allow municipalities </w:t>
      </w:r>
      <w:r w:rsidR="00212668" w:rsidRPr="00FC2BCB">
        <w:rPr>
          <w:rFonts w:ascii="Arial" w:hAnsi="Arial" w:cs="Arial"/>
          <w:color w:val="000000" w:themeColor="text1"/>
          <w:sz w:val="24"/>
          <w:szCs w:val="24"/>
          <w:lang w:val="en-ZA"/>
        </w:rPr>
        <w:t>15 day</w:t>
      </w:r>
      <w:r w:rsidR="00160DB2" w:rsidRPr="00FC2BCB">
        <w:rPr>
          <w:rFonts w:ascii="Arial" w:hAnsi="Arial" w:cs="Arial"/>
          <w:color w:val="000000" w:themeColor="text1"/>
          <w:sz w:val="24"/>
          <w:szCs w:val="24"/>
          <w:lang w:val="en-ZA"/>
        </w:rPr>
        <w:t xml:space="preserve">s after the end of each quarter to collect and consolidate evidence before the process is conducted. </w:t>
      </w:r>
      <w:r w:rsidR="00212668" w:rsidRPr="00FC2BCB">
        <w:rPr>
          <w:rFonts w:ascii="Arial" w:hAnsi="Arial" w:cs="Arial"/>
          <w:color w:val="000000" w:themeColor="text1"/>
          <w:sz w:val="24"/>
          <w:szCs w:val="24"/>
          <w:lang w:val="en-ZA"/>
        </w:rPr>
        <w:t xml:space="preserve"> </w:t>
      </w:r>
    </w:p>
    <w:p w:rsidR="00D42DF8" w:rsidRPr="00FC2BCB" w:rsidRDefault="00D42DF8" w:rsidP="00FC2BCB">
      <w:pPr>
        <w:pStyle w:val="ListParagraph"/>
        <w:numPr>
          <w:ilvl w:val="0"/>
          <w:numId w:val="32"/>
        </w:numPr>
        <w:spacing w:line="360" w:lineRule="auto"/>
        <w:rPr>
          <w:rFonts w:ascii="Arial" w:hAnsi="Arial" w:cs="Arial"/>
          <w:b/>
          <w:color w:val="000000" w:themeColor="text1"/>
          <w:sz w:val="24"/>
          <w:szCs w:val="24"/>
          <w:lang w:val="en-ZA"/>
        </w:rPr>
      </w:pPr>
      <w:r w:rsidRPr="00FC2BCB">
        <w:rPr>
          <w:rFonts w:ascii="Arial" w:hAnsi="Arial" w:cs="Arial"/>
          <w:color w:val="000000" w:themeColor="text1"/>
          <w:sz w:val="24"/>
          <w:szCs w:val="24"/>
          <w:lang w:val="en-ZA"/>
        </w:rPr>
        <w:t xml:space="preserve">Public Participation Business Unit will coordinate the assessment process </w:t>
      </w:r>
      <w:r w:rsidR="00212668" w:rsidRPr="00FC2BCB">
        <w:rPr>
          <w:rFonts w:ascii="Arial" w:hAnsi="Arial" w:cs="Arial"/>
          <w:color w:val="000000" w:themeColor="text1"/>
          <w:sz w:val="24"/>
          <w:szCs w:val="24"/>
          <w:lang w:val="en-ZA"/>
        </w:rPr>
        <w:t xml:space="preserve">and </w:t>
      </w:r>
      <w:r w:rsidRPr="00FC2BCB">
        <w:rPr>
          <w:rFonts w:ascii="Arial" w:hAnsi="Arial" w:cs="Arial"/>
          <w:color w:val="000000" w:themeColor="text1"/>
          <w:sz w:val="24"/>
          <w:szCs w:val="24"/>
          <w:lang w:val="en-ZA"/>
        </w:rPr>
        <w:t>lead the teams to all municipalities.</w:t>
      </w:r>
    </w:p>
    <w:p w:rsidR="00D42DF8" w:rsidRPr="00FC2BCB" w:rsidRDefault="00D42DF8" w:rsidP="00FC2BCB">
      <w:pPr>
        <w:pStyle w:val="ListParagraph"/>
        <w:numPr>
          <w:ilvl w:val="0"/>
          <w:numId w:val="32"/>
        </w:numPr>
        <w:spacing w:line="360" w:lineRule="auto"/>
        <w:rPr>
          <w:rFonts w:ascii="Arial" w:hAnsi="Arial" w:cs="Arial"/>
          <w:b/>
          <w:color w:val="000000" w:themeColor="text1"/>
          <w:sz w:val="24"/>
          <w:szCs w:val="24"/>
          <w:lang w:val="en-ZA"/>
        </w:rPr>
      </w:pPr>
      <w:r w:rsidRPr="00FC2BCB">
        <w:rPr>
          <w:rFonts w:ascii="Arial" w:hAnsi="Arial" w:cs="Arial"/>
          <w:color w:val="000000" w:themeColor="text1"/>
          <w:sz w:val="24"/>
          <w:szCs w:val="24"/>
          <w:lang w:val="en-ZA"/>
        </w:rPr>
        <w:t>The teams will conduct the assessment, collect evidence and present findings of the assessment to the Chief Director: Public Participation</w:t>
      </w:r>
    </w:p>
    <w:p w:rsidR="00212668" w:rsidRPr="00FC2BCB" w:rsidRDefault="00D42DF8" w:rsidP="00FC2BCB">
      <w:pPr>
        <w:pStyle w:val="ListParagraph"/>
        <w:numPr>
          <w:ilvl w:val="0"/>
          <w:numId w:val="32"/>
        </w:numPr>
        <w:spacing w:line="360" w:lineRule="auto"/>
        <w:rPr>
          <w:rFonts w:ascii="Arial" w:hAnsi="Arial" w:cs="Arial"/>
          <w:b/>
          <w:color w:val="000000" w:themeColor="text1"/>
          <w:sz w:val="24"/>
          <w:szCs w:val="24"/>
          <w:lang w:val="en-ZA"/>
        </w:rPr>
      </w:pPr>
      <w:r w:rsidRPr="00FC2BCB">
        <w:rPr>
          <w:rFonts w:ascii="Arial" w:hAnsi="Arial" w:cs="Arial"/>
          <w:color w:val="000000" w:themeColor="text1"/>
          <w:sz w:val="24"/>
          <w:szCs w:val="24"/>
          <w:lang w:val="en-ZA"/>
        </w:rPr>
        <w:t xml:space="preserve">The Chief Director: Public Participation will consolidate the reports and present the outcome of the process to the Deputy Director General on the status of Public Participation in the Province, making reference to the support plan and </w:t>
      </w:r>
      <w:r w:rsidR="00212668" w:rsidRPr="00FC2BCB">
        <w:rPr>
          <w:rFonts w:ascii="Arial" w:hAnsi="Arial" w:cs="Arial"/>
          <w:color w:val="000000" w:themeColor="text1"/>
          <w:sz w:val="24"/>
          <w:szCs w:val="24"/>
          <w:lang w:val="en-ZA"/>
        </w:rPr>
        <w:t xml:space="preserve">the </w:t>
      </w:r>
      <w:r w:rsidRPr="00FC2BCB">
        <w:rPr>
          <w:rFonts w:ascii="Arial" w:hAnsi="Arial" w:cs="Arial"/>
          <w:color w:val="000000" w:themeColor="text1"/>
          <w:sz w:val="24"/>
          <w:szCs w:val="24"/>
          <w:lang w:val="en-ZA"/>
        </w:rPr>
        <w:t xml:space="preserve">B2B programme deliverables.    </w:t>
      </w:r>
    </w:p>
    <w:p w:rsidR="00212668" w:rsidRPr="00FC2BCB" w:rsidRDefault="00212668" w:rsidP="00FC2BCB">
      <w:pPr>
        <w:pStyle w:val="ListParagraph"/>
        <w:numPr>
          <w:ilvl w:val="0"/>
          <w:numId w:val="32"/>
        </w:numPr>
        <w:spacing w:line="360" w:lineRule="auto"/>
        <w:rPr>
          <w:rFonts w:ascii="Arial" w:hAnsi="Arial" w:cs="Arial"/>
          <w:b/>
          <w:color w:val="000000" w:themeColor="text1"/>
          <w:sz w:val="24"/>
          <w:szCs w:val="24"/>
          <w:lang w:val="en-ZA"/>
        </w:rPr>
      </w:pPr>
      <w:r w:rsidRPr="00FC2BCB">
        <w:rPr>
          <w:rFonts w:ascii="Arial" w:hAnsi="Arial" w:cs="Arial"/>
          <w:color w:val="000000" w:themeColor="text1"/>
          <w:sz w:val="24"/>
          <w:szCs w:val="24"/>
          <w:lang w:val="en-ZA"/>
        </w:rPr>
        <w:t>A report per municipality with recommendations on the outcome of the assessment will be compiled and shared with the municipality for presentation at a council meeting.</w:t>
      </w:r>
    </w:p>
    <w:p w:rsidR="00553C38" w:rsidRPr="00FC2BCB" w:rsidRDefault="00212668" w:rsidP="00FC2BCB">
      <w:pPr>
        <w:pStyle w:val="ListParagraph"/>
        <w:numPr>
          <w:ilvl w:val="0"/>
          <w:numId w:val="32"/>
        </w:numPr>
        <w:spacing w:line="360" w:lineRule="auto"/>
        <w:rPr>
          <w:rFonts w:ascii="Arial" w:hAnsi="Arial" w:cs="Arial"/>
          <w:b/>
          <w:color w:val="000000" w:themeColor="text1"/>
          <w:sz w:val="24"/>
          <w:szCs w:val="24"/>
          <w:lang w:val="en-ZA"/>
        </w:rPr>
      </w:pPr>
      <w:r w:rsidRPr="00FC2BCB">
        <w:rPr>
          <w:rFonts w:ascii="Arial" w:hAnsi="Arial" w:cs="Arial"/>
          <w:color w:val="000000" w:themeColor="text1"/>
          <w:sz w:val="24"/>
          <w:szCs w:val="24"/>
          <w:lang w:val="en-ZA"/>
        </w:rPr>
        <w:t>Non-compliance with the relevant prescripts by councillors and ward committees will be highlighted for interventi</w:t>
      </w:r>
      <w:r w:rsidR="00A336E6" w:rsidRPr="00FC2BCB">
        <w:rPr>
          <w:rFonts w:ascii="Arial" w:hAnsi="Arial" w:cs="Arial"/>
          <w:color w:val="000000" w:themeColor="text1"/>
          <w:sz w:val="24"/>
          <w:szCs w:val="24"/>
          <w:lang w:val="en-ZA"/>
        </w:rPr>
        <w:t>on by Municipal Governance Unit and Local Government Specialists.</w:t>
      </w:r>
      <w:r w:rsidRPr="00FC2BCB">
        <w:rPr>
          <w:rFonts w:ascii="Arial" w:hAnsi="Arial" w:cs="Arial"/>
          <w:color w:val="000000" w:themeColor="text1"/>
          <w:sz w:val="24"/>
          <w:szCs w:val="24"/>
          <w:lang w:val="en-ZA"/>
        </w:rPr>
        <w:t xml:space="preserve"> </w:t>
      </w:r>
    </w:p>
    <w:p w:rsidR="00E05C77" w:rsidRPr="00E05C77" w:rsidRDefault="00E05C77" w:rsidP="00FE39C7">
      <w:pPr>
        <w:pStyle w:val="ListParagraph"/>
        <w:spacing w:line="360" w:lineRule="auto"/>
        <w:rPr>
          <w:rFonts w:ascii="Arial" w:hAnsi="Arial" w:cs="Arial"/>
          <w:b/>
          <w:color w:val="000000" w:themeColor="text1"/>
          <w:sz w:val="24"/>
          <w:szCs w:val="24"/>
          <w:lang w:val="en-ZA"/>
        </w:rPr>
      </w:pPr>
    </w:p>
    <w:p w:rsidR="00E05C77" w:rsidRPr="00FC2BCB" w:rsidRDefault="00FC2BCB" w:rsidP="00FC2BCB">
      <w:pPr>
        <w:spacing w:line="360" w:lineRule="auto"/>
        <w:rPr>
          <w:rFonts w:ascii="Arial" w:hAnsi="Arial" w:cs="Arial"/>
          <w:b/>
          <w:color w:val="000000" w:themeColor="text1"/>
          <w:sz w:val="24"/>
          <w:szCs w:val="24"/>
          <w:lang w:val="en-ZA"/>
        </w:rPr>
      </w:pPr>
      <w:r>
        <w:rPr>
          <w:rFonts w:ascii="Arial" w:hAnsi="Arial" w:cs="Arial"/>
          <w:b/>
          <w:color w:val="000000" w:themeColor="text1"/>
          <w:sz w:val="24"/>
          <w:szCs w:val="24"/>
          <w:lang w:val="en-ZA"/>
        </w:rPr>
        <w:t xml:space="preserve">7.13 </w:t>
      </w:r>
      <w:r w:rsidR="00E05C77" w:rsidRPr="00FC2BCB">
        <w:rPr>
          <w:rFonts w:ascii="Arial" w:hAnsi="Arial" w:cs="Arial"/>
          <w:b/>
          <w:color w:val="000000" w:themeColor="text1"/>
          <w:sz w:val="24"/>
          <w:szCs w:val="24"/>
          <w:lang w:val="en-ZA"/>
        </w:rPr>
        <w:t xml:space="preserve"> </w:t>
      </w:r>
      <w:r w:rsidR="002B01F9" w:rsidRPr="00FC2BCB">
        <w:rPr>
          <w:rFonts w:ascii="Arial" w:hAnsi="Arial" w:cs="Arial"/>
          <w:b/>
          <w:color w:val="000000" w:themeColor="text1"/>
          <w:sz w:val="24"/>
          <w:szCs w:val="24"/>
          <w:lang w:val="en-ZA"/>
        </w:rPr>
        <w:t xml:space="preserve">ROLES AND RESPONSIBILITIES </w:t>
      </w:r>
    </w:p>
    <w:p w:rsidR="00E14AE0" w:rsidRPr="00E14AE0" w:rsidRDefault="00E14AE0" w:rsidP="00FE39C7">
      <w:pPr>
        <w:pStyle w:val="ListParagraph"/>
        <w:spacing w:line="360" w:lineRule="auto"/>
        <w:ind w:left="672"/>
        <w:rPr>
          <w:rFonts w:ascii="Arial" w:hAnsi="Arial" w:cs="Arial"/>
          <w:b/>
          <w:color w:val="000000" w:themeColor="text1"/>
          <w:sz w:val="24"/>
          <w:szCs w:val="24"/>
          <w:lang w:val="en-ZA"/>
        </w:rPr>
      </w:pPr>
    </w:p>
    <w:p w:rsidR="00E05C77" w:rsidRPr="00FC2BCB" w:rsidRDefault="002B01F9" w:rsidP="00FC2BCB">
      <w:pPr>
        <w:pStyle w:val="ListParagraph"/>
        <w:numPr>
          <w:ilvl w:val="0"/>
          <w:numId w:val="33"/>
        </w:numPr>
        <w:spacing w:line="360" w:lineRule="auto"/>
        <w:rPr>
          <w:rFonts w:ascii="Arial" w:hAnsi="Arial" w:cs="Arial"/>
          <w:b/>
          <w:color w:val="000000" w:themeColor="text1"/>
          <w:sz w:val="24"/>
          <w:szCs w:val="24"/>
          <w:lang w:val="en-ZA"/>
        </w:rPr>
      </w:pPr>
      <w:r w:rsidRPr="00FC2BCB">
        <w:rPr>
          <w:rFonts w:ascii="Arial" w:hAnsi="Arial" w:cs="Arial"/>
          <w:color w:val="000000" w:themeColor="text1"/>
          <w:sz w:val="24"/>
          <w:szCs w:val="24"/>
          <w:lang w:val="en-ZA"/>
        </w:rPr>
        <w:t>T</w:t>
      </w:r>
      <w:r w:rsidR="00E05C77" w:rsidRPr="00FC2BCB">
        <w:rPr>
          <w:rFonts w:ascii="Arial" w:hAnsi="Arial" w:cs="Arial"/>
          <w:color w:val="000000" w:themeColor="text1"/>
          <w:sz w:val="24"/>
          <w:szCs w:val="24"/>
          <w:lang w:val="en-ZA"/>
        </w:rPr>
        <w:t xml:space="preserve">he Department </w:t>
      </w:r>
      <w:r w:rsidRPr="00FC2BCB">
        <w:rPr>
          <w:rFonts w:ascii="Arial" w:hAnsi="Arial" w:cs="Arial"/>
          <w:color w:val="000000" w:themeColor="text1"/>
          <w:sz w:val="24"/>
          <w:szCs w:val="24"/>
          <w:lang w:val="en-ZA"/>
        </w:rPr>
        <w:t xml:space="preserve">will communicate in writing </w:t>
      </w:r>
      <w:r w:rsidR="00E05C77" w:rsidRPr="00FC2BCB">
        <w:rPr>
          <w:rFonts w:ascii="Arial" w:hAnsi="Arial" w:cs="Arial"/>
          <w:color w:val="000000" w:themeColor="text1"/>
          <w:sz w:val="24"/>
          <w:szCs w:val="24"/>
          <w:lang w:val="en-ZA"/>
        </w:rPr>
        <w:t>scheduled date</w:t>
      </w:r>
      <w:r w:rsidRPr="00FC2BCB">
        <w:rPr>
          <w:rFonts w:ascii="Arial" w:hAnsi="Arial" w:cs="Arial"/>
          <w:color w:val="000000" w:themeColor="text1"/>
          <w:sz w:val="24"/>
          <w:szCs w:val="24"/>
          <w:lang w:val="en-ZA"/>
        </w:rPr>
        <w:t xml:space="preserve">s for </w:t>
      </w:r>
      <w:r w:rsidR="00E05C77" w:rsidRPr="00FC2BCB">
        <w:rPr>
          <w:rFonts w:ascii="Arial" w:hAnsi="Arial" w:cs="Arial"/>
          <w:color w:val="000000" w:themeColor="text1"/>
          <w:sz w:val="24"/>
          <w:szCs w:val="24"/>
          <w:lang w:val="en-ZA"/>
        </w:rPr>
        <w:t>the assessment and verification process</w:t>
      </w:r>
      <w:r w:rsidRPr="00FC2BCB">
        <w:rPr>
          <w:rFonts w:ascii="Arial" w:hAnsi="Arial" w:cs="Arial"/>
          <w:color w:val="000000" w:themeColor="text1"/>
          <w:sz w:val="24"/>
          <w:szCs w:val="24"/>
          <w:lang w:val="en-ZA"/>
        </w:rPr>
        <w:t xml:space="preserve"> wit</w:t>
      </w:r>
      <w:r w:rsidR="00160DB2" w:rsidRPr="00FC2BCB">
        <w:rPr>
          <w:rFonts w:ascii="Arial" w:hAnsi="Arial" w:cs="Arial"/>
          <w:color w:val="000000" w:themeColor="text1"/>
          <w:sz w:val="24"/>
          <w:szCs w:val="24"/>
          <w:lang w:val="en-ZA"/>
        </w:rPr>
        <w:t>h all municipalities at least 10</w:t>
      </w:r>
      <w:r w:rsidRPr="00FC2BCB">
        <w:rPr>
          <w:rFonts w:ascii="Arial" w:hAnsi="Arial" w:cs="Arial"/>
          <w:color w:val="000000" w:themeColor="text1"/>
          <w:sz w:val="24"/>
          <w:szCs w:val="24"/>
          <w:lang w:val="en-ZA"/>
        </w:rPr>
        <w:t xml:space="preserve"> days prior to the assessment</w:t>
      </w:r>
      <w:r w:rsidR="00E05C77" w:rsidRPr="00FC2BCB">
        <w:rPr>
          <w:rFonts w:ascii="Arial" w:hAnsi="Arial" w:cs="Arial"/>
          <w:color w:val="000000" w:themeColor="text1"/>
          <w:sz w:val="24"/>
          <w:szCs w:val="24"/>
          <w:lang w:val="en-ZA"/>
        </w:rPr>
        <w:t xml:space="preserve">. </w:t>
      </w:r>
    </w:p>
    <w:p w:rsidR="00E05C77" w:rsidRPr="00FC2BCB" w:rsidRDefault="00E05C77" w:rsidP="00FC2BCB">
      <w:pPr>
        <w:pStyle w:val="ListParagraph"/>
        <w:numPr>
          <w:ilvl w:val="0"/>
          <w:numId w:val="33"/>
        </w:numPr>
        <w:spacing w:line="360" w:lineRule="auto"/>
        <w:rPr>
          <w:rFonts w:ascii="Arial" w:hAnsi="Arial" w:cs="Arial"/>
          <w:b/>
          <w:color w:val="000000" w:themeColor="text1"/>
          <w:sz w:val="24"/>
          <w:szCs w:val="24"/>
          <w:lang w:val="en-ZA"/>
        </w:rPr>
      </w:pPr>
      <w:r w:rsidRPr="00FC2BCB">
        <w:rPr>
          <w:rFonts w:ascii="Arial" w:hAnsi="Arial" w:cs="Arial"/>
          <w:color w:val="000000" w:themeColor="text1"/>
          <w:sz w:val="24"/>
          <w:szCs w:val="24"/>
          <w:lang w:val="en-ZA"/>
        </w:rPr>
        <w:t>The district municipality will sec</w:t>
      </w:r>
      <w:r w:rsidR="00160DB2" w:rsidRPr="00FC2BCB">
        <w:rPr>
          <w:rFonts w:ascii="Arial" w:hAnsi="Arial" w:cs="Arial"/>
          <w:color w:val="000000" w:themeColor="text1"/>
          <w:sz w:val="24"/>
          <w:szCs w:val="24"/>
          <w:lang w:val="en-ZA"/>
        </w:rPr>
        <w:t>ure venues for the assessment with</w:t>
      </w:r>
      <w:r w:rsidRPr="00FC2BCB">
        <w:rPr>
          <w:rFonts w:ascii="Arial" w:hAnsi="Arial" w:cs="Arial"/>
          <w:color w:val="000000" w:themeColor="text1"/>
          <w:sz w:val="24"/>
          <w:szCs w:val="24"/>
          <w:lang w:val="en-ZA"/>
        </w:rPr>
        <w:t xml:space="preserve"> all local municipalities, and communicate all relevant information with the Department</w:t>
      </w:r>
      <w:r w:rsidR="00160DB2" w:rsidRPr="00FC2BCB">
        <w:rPr>
          <w:rFonts w:ascii="Arial" w:hAnsi="Arial" w:cs="Arial"/>
          <w:color w:val="000000" w:themeColor="text1"/>
          <w:sz w:val="24"/>
          <w:szCs w:val="24"/>
          <w:lang w:val="en-ZA"/>
        </w:rPr>
        <w:t xml:space="preserve"> at least 7</w:t>
      </w:r>
      <w:r w:rsidR="002B01F9" w:rsidRPr="00FC2BCB">
        <w:rPr>
          <w:rFonts w:ascii="Arial" w:hAnsi="Arial" w:cs="Arial"/>
          <w:color w:val="000000" w:themeColor="text1"/>
          <w:sz w:val="24"/>
          <w:szCs w:val="24"/>
          <w:lang w:val="en-ZA"/>
        </w:rPr>
        <w:t xml:space="preserve"> days before the assessment</w:t>
      </w:r>
      <w:r w:rsidRPr="00FC2BCB">
        <w:rPr>
          <w:rFonts w:ascii="Arial" w:hAnsi="Arial" w:cs="Arial"/>
          <w:color w:val="000000" w:themeColor="text1"/>
          <w:sz w:val="24"/>
          <w:szCs w:val="24"/>
          <w:lang w:val="en-ZA"/>
        </w:rPr>
        <w:t xml:space="preserve">. </w:t>
      </w:r>
    </w:p>
    <w:p w:rsidR="002B01F9" w:rsidRPr="00FC2BCB" w:rsidRDefault="00E05C77" w:rsidP="00FC2BCB">
      <w:pPr>
        <w:pStyle w:val="ListParagraph"/>
        <w:numPr>
          <w:ilvl w:val="0"/>
          <w:numId w:val="33"/>
        </w:numPr>
        <w:spacing w:line="360" w:lineRule="auto"/>
        <w:rPr>
          <w:rFonts w:ascii="Arial" w:hAnsi="Arial" w:cs="Arial"/>
          <w:b/>
          <w:color w:val="000000" w:themeColor="text1"/>
          <w:sz w:val="24"/>
          <w:szCs w:val="24"/>
          <w:lang w:val="en-ZA"/>
        </w:rPr>
      </w:pPr>
      <w:r w:rsidRPr="00FC2BCB">
        <w:rPr>
          <w:rFonts w:ascii="Arial" w:hAnsi="Arial" w:cs="Arial"/>
          <w:color w:val="000000" w:themeColor="text1"/>
          <w:sz w:val="24"/>
          <w:szCs w:val="24"/>
          <w:lang w:val="en-ZA"/>
        </w:rPr>
        <w:t>The Local Municipality</w:t>
      </w:r>
      <w:r w:rsidR="002B01F9" w:rsidRPr="00FC2BCB">
        <w:rPr>
          <w:rFonts w:ascii="Arial" w:hAnsi="Arial" w:cs="Arial"/>
          <w:color w:val="000000" w:themeColor="text1"/>
          <w:sz w:val="24"/>
          <w:szCs w:val="24"/>
          <w:lang w:val="en-ZA"/>
        </w:rPr>
        <w:t xml:space="preserve"> will be responsible for inviti</w:t>
      </w:r>
      <w:r w:rsidRPr="00FC2BCB">
        <w:rPr>
          <w:rFonts w:ascii="Arial" w:hAnsi="Arial" w:cs="Arial"/>
          <w:color w:val="000000" w:themeColor="text1"/>
          <w:sz w:val="24"/>
          <w:szCs w:val="24"/>
          <w:lang w:val="en-ZA"/>
        </w:rPr>
        <w:t>n</w:t>
      </w:r>
      <w:r w:rsidR="002B01F9" w:rsidRPr="00FC2BCB">
        <w:rPr>
          <w:rFonts w:ascii="Arial" w:hAnsi="Arial" w:cs="Arial"/>
          <w:color w:val="000000" w:themeColor="text1"/>
          <w:sz w:val="24"/>
          <w:szCs w:val="24"/>
          <w:lang w:val="en-ZA"/>
        </w:rPr>
        <w:t xml:space="preserve">g stakeholders and providing </w:t>
      </w:r>
      <w:r w:rsidRPr="00FC2BCB">
        <w:rPr>
          <w:rFonts w:ascii="Arial" w:hAnsi="Arial" w:cs="Arial"/>
          <w:color w:val="000000" w:themeColor="text1"/>
          <w:sz w:val="24"/>
          <w:szCs w:val="24"/>
          <w:lang w:val="en-ZA"/>
        </w:rPr>
        <w:t>transport where necessary</w:t>
      </w:r>
      <w:r w:rsidR="002B01F9" w:rsidRPr="00FC2BCB">
        <w:rPr>
          <w:rFonts w:ascii="Arial" w:hAnsi="Arial" w:cs="Arial"/>
          <w:color w:val="000000" w:themeColor="text1"/>
          <w:sz w:val="24"/>
          <w:szCs w:val="24"/>
          <w:lang w:val="en-ZA"/>
        </w:rPr>
        <w:t xml:space="preserve">. </w:t>
      </w:r>
    </w:p>
    <w:p w:rsidR="00E05C77" w:rsidRPr="00FC2BCB" w:rsidRDefault="002B01F9" w:rsidP="00FC2BCB">
      <w:pPr>
        <w:pStyle w:val="ListParagraph"/>
        <w:numPr>
          <w:ilvl w:val="0"/>
          <w:numId w:val="33"/>
        </w:numPr>
        <w:spacing w:line="360" w:lineRule="auto"/>
        <w:rPr>
          <w:rFonts w:ascii="Arial" w:hAnsi="Arial" w:cs="Arial"/>
          <w:b/>
          <w:color w:val="000000" w:themeColor="text1"/>
          <w:sz w:val="24"/>
          <w:szCs w:val="24"/>
          <w:lang w:val="en-ZA"/>
        </w:rPr>
      </w:pPr>
      <w:r w:rsidRPr="00FC2BCB">
        <w:rPr>
          <w:rFonts w:ascii="Arial" w:hAnsi="Arial" w:cs="Arial"/>
          <w:color w:val="000000" w:themeColor="text1"/>
          <w:sz w:val="24"/>
          <w:szCs w:val="24"/>
          <w:lang w:val="en-ZA"/>
        </w:rPr>
        <w:t xml:space="preserve">Each municipality will be responsible for providing evidence and reports on </w:t>
      </w:r>
      <w:r w:rsidR="00D25F4B" w:rsidRPr="00FC2BCB">
        <w:rPr>
          <w:rFonts w:ascii="Arial" w:hAnsi="Arial" w:cs="Arial"/>
          <w:color w:val="000000" w:themeColor="text1"/>
          <w:sz w:val="24"/>
          <w:szCs w:val="24"/>
          <w:lang w:val="en-ZA"/>
        </w:rPr>
        <w:t>the functionality of Public Participation structures</w:t>
      </w:r>
      <w:r w:rsidRPr="00FC2BCB">
        <w:rPr>
          <w:rFonts w:ascii="Arial" w:hAnsi="Arial" w:cs="Arial"/>
          <w:color w:val="000000" w:themeColor="text1"/>
          <w:sz w:val="24"/>
          <w:szCs w:val="24"/>
          <w:lang w:val="en-ZA"/>
        </w:rPr>
        <w:t xml:space="preserve"> for verificati</w:t>
      </w:r>
      <w:r w:rsidR="00264FD0" w:rsidRPr="00FC2BCB">
        <w:rPr>
          <w:rFonts w:ascii="Arial" w:hAnsi="Arial" w:cs="Arial"/>
          <w:color w:val="000000" w:themeColor="text1"/>
          <w:sz w:val="24"/>
          <w:szCs w:val="24"/>
          <w:lang w:val="en-ZA"/>
        </w:rPr>
        <w:t>on by the department</w:t>
      </w:r>
      <w:r w:rsidRPr="00FC2BCB">
        <w:rPr>
          <w:rFonts w:ascii="Arial" w:hAnsi="Arial" w:cs="Arial"/>
          <w:color w:val="000000" w:themeColor="text1"/>
          <w:sz w:val="24"/>
          <w:szCs w:val="24"/>
          <w:lang w:val="en-ZA"/>
        </w:rPr>
        <w:t xml:space="preserve"> </w:t>
      </w:r>
      <w:r w:rsidR="00264FD0" w:rsidRPr="00FC2BCB">
        <w:rPr>
          <w:rFonts w:ascii="Arial" w:hAnsi="Arial" w:cs="Arial"/>
          <w:color w:val="000000" w:themeColor="text1"/>
          <w:sz w:val="24"/>
          <w:szCs w:val="24"/>
          <w:lang w:val="en-ZA"/>
        </w:rPr>
        <w:t>(</w:t>
      </w:r>
      <w:r w:rsidRPr="00FC2BCB">
        <w:rPr>
          <w:rFonts w:ascii="Arial" w:hAnsi="Arial" w:cs="Arial"/>
          <w:color w:val="000000" w:themeColor="text1"/>
          <w:sz w:val="24"/>
          <w:szCs w:val="24"/>
          <w:lang w:val="en-ZA"/>
        </w:rPr>
        <w:t>No evidence will be accepted after the verification date</w:t>
      </w:r>
      <w:r w:rsidR="00264FD0" w:rsidRPr="00FC2BCB">
        <w:rPr>
          <w:rFonts w:ascii="Arial" w:hAnsi="Arial" w:cs="Arial"/>
          <w:color w:val="000000" w:themeColor="text1"/>
          <w:sz w:val="24"/>
          <w:szCs w:val="24"/>
          <w:lang w:val="en-ZA"/>
        </w:rPr>
        <w:t>)</w:t>
      </w:r>
      <w:r w:rsidRPr="00FC2BCB">
        <w:rPr>
          <w:rFonts w:ascii="Arial" w:hAnsi="Arial" w:cs="Arial"/>
          <w:color w:val="000000" w:themeColor="text1"/>
          <w:sz w:val="24"/>
          <w:szCs w:val="24"/>
          <w:lang w:val="en-ZA"/>
        </w:rPr>
        <w:t xml:space="preserve">. </w:t>
      </w:r>
      <w:r w:rsidR="00E05C77" w:rsidRPr="00FC2BCB">
        <w:rPr>
          <w:rFonts w:ascii="Arial" w:hAnsi="Arial" w:cs="Arial"/>
          <w:color w:val="000000" w:themeColor="text1"/>
          <w:sz w:val="24"/>
          <w:szCs w:val="24"/>
          <w:lang w:val="en-ZA"/>
        </w:rPr>
        <w:t xml:space="preserve"> </w:t>
      </w:r>
    </w:p>
    <w:p w:rsidR="00AA4A5B" w:rsidRPr="004A0C5F" w:rsidRDefault="007A5E8F" w:rsidP="004A0C5F">
      <w:pPr>
        <w:pStyle w:val="ListParagraph"/>
        <w:numPr>
          <w:ilvl w:val="0"/>
          <w:numId w:val="33"/>
        </w:numPr>
        <w:spacing w:line="360" w:lineRule="auto"/>
        <w:rPr>
          <w:rFonts w:ascii="Arial" w:hAnsi="Arial" w:cs="Arial"/>
          <w:color w:val="000000" w:themeColor="text1"/>
          <w:sz w:val="24"/>
          <w:szCs w:val="24"/>
          <w:lang w:val="en-ZA"/>
        </w:rPr>
      </w:pPr>
      <w:r w:rsidRPr="00FC2BCB">
        <w:rPr>
          <w:rFonts w:ascii="Arial" w:hAnsi="Arial" w:cs="Arial"/>
          <w:color w:val="000000" w:themeColor="text1"/>
          <w:sz w:val="24"/>
          <w:szCs w:val="24"/>
          <w:lang w:val="en-ZA"/>
        </w:rPr>
        <w:t xml:space="preserve">Non-attendance at assessment sessions by the relevant stakeholders will be regarded as misconduct and </w:t>
      </w:r>
      <w:r w:rsidR="00264FD0" w:rsidRPr="00FC2BCB">
        <w:rPr>
          <w:rFonts w:ascii="Arial" w:hAnsi="Arial" w:cs="Arial"/>
          <w:color w:val="000000" w:themeColor="text1"/>
          <w:sz w:val="24"/>
          <w:szCs w:val="24"/>
          <w:lang w:val="en-ZA"/>
        </w:rPr>
        <w:t xml:space="preserve">relevant authorities </w:t>
      </w:r>
      <w:r w:rsidRPr="00FC2BCB">
        <w:rPr>
          <w:rFonts w:ascii="Arial" w:hAnsi="Arial" w:cs="Arial"/>
          <w:color w:val="000000" w:themeColor="text1"/>
          <w:sz w:val="24"/>
          <w:szCs w:val="24"/>
          <w:lang w:val="en-ZA"/>
        </w:rPr>
        <w:t xml:space="preserve">will be advised to take </w:t>
      </w:r>
      <w:r w:rsidR="00264FD0" w:rsidRPr="00FC2BCB">
        <w:rPr>
          <w:rFonts w:ascii="Arial" w:hAnsi="Arial" w:cs="Arial"/>
          <w:color w:val="000000" w:themeColor="text1"/>
          <w:sz w:val="24"/>
          <w:szCs w:val="24"/>
          <w:lang w:val="en-ZA"/>
        </w:rPr>
        <w:t>corrective</w:t>
      </w:r>
      <w:r w:rsidRPr="00FC2BCB">
        <w:rPr>
          <w:rFonts w:ascii="Arial" w:hAnsi="Arial" w:cs="Arial"/>
          <w:color w:val="000000" w:themeColor="text1"/>
          <w:sz w:val="24"/>
          <w:szCs w:val="24"/>
          <w:lang w:val="en-ZA"/>
        </w:rPr>
        <w:t xml:space="preserve"> steps</w:t>
      </w:r>
      <w:r w:rsidR="00264FD0" w:rsidRPr="00FC2BCB">
        <w:rPr>
          <w:rFonts w:ascii="Arial" w:hAnsi="Arial" w:cs="Arial"/>
          <w:color w:val="000000" w:themeColor="text1"/>
          <w:sz w:val="24"/>
          <w:szCs w:val="24"/>
          <w:lang w:val="en-ZA"/>
        </w:rPr>
        <w:t xml:space="preserve"> against such</w:t>
      </w:r>
      <w:r w:rsidRPr="00FC2BCB">
        <w:rPr>
          <w:rFonts w:ascii="Arial" w:hAnsi="Arial" w:cs="Arial"/>
          <w:color w:val="000000" w:themeColor="text1"/>
          <w:sz w:val="24"/>
          <w:szCs w:val="24"/>
          <w:lang w:val="en-ZA"/>
        </w:rPr>
        <w:t xml:space="preserve"> behaviour</w:t>
      </w:r>
      <w:r w:rsidR="00E251E6" w:rsidRPr="00FC2BCB">
        <w:rPr>
          <w:rFonts w:ascii="Arial" w:hAnsi="Arial" w:cs="Arial"/>
          <w:color w:val="000000" w:themeColor="text1"/>
          <w:sz w:val="24"/>
          <w:szCs w:val="24"/>
          <w:lang w:val="en-ZA"/>
        </w:rPr>
        <w:t>.</w:t>
      </w:r>
      <w:r w:rsidRPr="00FC2BCB">
        <w:rPr>
          <w:rFonts w:ascii="Arial" w:hAnsi="Arial" w:cs="Arial"/>
          <w:color w:val="000000" w:themeColor="text1"/>
          <w:sz w:val="24"/>
          <w:szCs w:val="24"/>
          <w:lang w:val="en-ZA"/>
        </w:rPr>
        <w:t xml:space="preserve"> </w:t>
      </w:r>
      <w:bookmarkStart w:id="0" w:name="_GoBack"/>
      <w:bookmarkEnd w:id="0"/>
    </w:p>
    <w:p w:rsidR="005A1665" w:rsidRPr="00FC2BCB" w:rsidRDefault="00FC2BCB" w:rsidP="00FC2BCB">
      <w:pPr>
        <w:spacing w:line="360" w:lineRule="auto"/>
        <w:rPr>
          <w:rFonts w:ascii="Arial" w:hAnsi="Arial" w:cs="Arial"/>
          <w:b/>
          <w:color w:val="000000" w:themeColor="text1"/>
          <w:sz w:val="24"/>
          <w:szCs w:val="24"/>
          <w:lang w:val="en-ZA"/>
        </w:rPr>
      </w:pPr>
      <w:r>
        <w:rPr>
          <w:rFonts w:ascii="Arial" w:hAnsi="Arial" w:cs="Arial"/>
          <w:b/>
          <w:color w:val="000000" w:themeColor="text1"/>
          <w:sz w:val="24"/>
          <w:szCs w:val="24"/>
          <w:lang w:val="en-ZA"/>
        </w:rPr>
        <w:t xml:space="preserve">7.14 </w:t>
      </w:r>
      <w:r w:rsidR="00660835" w:rsidRPr="00FC2BCB">
        <w:rPr>
          <w:rFonts w:ascii="Arial" w:hAnsi="Arial" w:cs="Arial"/>
          <w:b/>
          <w:color w:val="000000" w:themeColor="text1"/>
          <w:sz w:val="24"/>
          <w:szCs w:val="24"/>
          <w:lang w:val="en-ZA"/>
        </w:rPr>
        <w:t>STA</w:t>
      </w:r>
      <w:r w:rsidR="005A1665" w:rsidRPr="00FC2BCB">
        <w:rPr>
          <w:rFonts w:ascii="Arial" w:hAnsi="Arial" w:cs="Arial"/>
          <w:b/>
          <w:color w:val="000000" w:themeColor="text1"/>
          <w:sz w:val="24"/>
          <w:szCs w:val="24"/>
          <w:lang w:val="en-ZA"/>
        </w:rPr>
        <w:t>KEHOLDERS TO PARTICIPATE IN THE ASSESSMENT</w:t>
      </w:r>
      <w:r w:rsidR="00660835" w:rsidRPr="00FC2BCB">
        <w:rPr>
          <w:rFonts w:ascii="Arial" w:hAnsi="Arial" w:cs="Arial"/>
          <w:b/>
          <w:color w:val="000000" w:themeColor="text1"/>
          <w:sz w:val="24"/>
          <w:szCs w:val="24"/>
          <w:lang w:val="en-ZA"/>
        </w:rPr>
        <w:t xml:space="preserve"> &amp;VERIFICATION PROCESS</w:t>
      </w:r>
    </w:p>
    <w:p w:rsidR="005A1665" w:rsidRPr="00FC2BCB" w:rsidRDefault="00391C1D" w:rsidP="00FC2BCB">
      <w:pPr>
        <w:spacing w:line="360" w:lineRule="auto"/>
        <w:rPr>
          <w:rFonts w:ascii="Arial" w:hAnsi="Arial" w:cs="Arial"/>
          <w:color w:val="000000" w:themeColor="text1"/>
          <w:sz w:val="24"/>
          <w:szCs w:val="24"/>
          <w:lang w:val="en-ZA"/>
        </w:rPr>
      </w:pPr>
      <w:r>
        <w:rPr>
          <w:rFonts w:ascii="Arial" w:hAnsi="Arial" w:cs="Arial"/>
          <w:color w:val="000000" w:themeColor="text1"/>
          <w:sz w:val="24"/>
          <w:szCs w:val="24"/>
          <w:lang w:val="en-ZA"/>
        </w:rPr>
        <w:t>7.14.1 The</w:t>
      </w:r>
      <w:r w:rsidR="005A1665" w:rsidRPr="00FC2BCB">
        <w:rPr>
          <w:rFonts w:ascii="Arial" w:hAnsi="Arial" w:cs="Arial"/>
          <w:color w:val="000000" w:themeColor="text1"/>
          <w:sz w:val="24"/>
          <w:szCs w:val="24"/>
          <w:lang w:val="en-ZA"/>
        </w:rPr>
        <w:t xml:space="preserve"> following stakeholders are required to participate in the assessment</w:t>
      </w:r>
      <w:r w:rsidR="00660835" w:rsidRPr="00FC2BCB">
        <w:rPr>
          <w:rFonts w:ascii="Arial" w:hAnsi="Arial" w:cs="Arial"/>
          <w:color w:val="000000" w:themeColor="text1"/>
          <w:sz w:val="24"/>
          <w:szCs w:val="24"/>
          <w:lang w:val="en-ZA"/>
        </w:rPr>
        <w:t xml:space="preserve"> &amp; verification</w:t>
      </w:r>
      <w:r w:rsidR="005A1665" w:rsidRPr="00FC2BCB">
        <w:rPr>
          <w:rFonts w:ascii="Arial" w:hAnsi="Arial" w:cs="Arial"/>
          <w:color w:val="000000" w:themeColor="text1"/>
          <w:sz w:val="24"/>
          <w:szCs w:val="24"/>
          <w:lang w:val="en-ZA"/>
        </w:rPr>
        <w:t xml:space="preserve"> process </w:t>
      </w:r>
    </w:p>
    <w:p w:rsidR="00264FD0" w:rsidRPr="00264FD0" w:rsidRDefault="00264FD0" w:rsidP="005A0B9D">
      <w:pPr>
        <w:pStyle w:val="ListParagraph"/>
        <w:numPr>
          <w:ilvl w:val="0"/>
          <w:numId w:val="3"/>
        </w:numPr>
        <w:spacing w:line="360" w:lineRule="auto"/>
        <w:rPr>
          <w:rFonts w:ascii="Arial" w:hAnsi="Arial" w:cs="Arial"/>
          <w:color w:val="000000" w:themeColor="text1"/>
          <w:sz w:val="24"/>
          <w:szCs w:val="24"/>
          <w:lang w:val="en-ZA"/>
        </w:rPr>
      </w:pPr>
      <w:r>
        <w:rPr>
          <w:rFonts w:ascii="Arial" w:hAnsi="Arial" w:cs="Arial"/>
          <w:color w:val="000000" w:themeColor="text1"/>
          <w:sz w:val="24"/>
          <w:szCs w:val="24"/>
          <w:lang w:val="en-ZA"/>
        </w:rPr>
        <w:t xml:space="preserve">Municipal Speaker </w:t>
      </w:r>
    </w:p>
    <w:p w:rsidR="005A1665" w:rsidRPr="005A1665" w:rsidRDefault="005A1665" w:rsidP="005A0B9D">
      <w:pPr>
        <w:pStyle w:val="ListParagraph"/>
        <w:numPr>
          <w:ilvl w:val="0"/>
          <w:numId w:val="3"/>
        </w:numPr>
        <w:spacing w:line="360" w:lineRule="auto"/>
        <w:rPr>
          <w:rFonts w:ascii="Arial" w:hAnsi="Arial" w:cs="Arial"/>
          <w:color w:val="000000" w:themeColor="text1"/>
          <w:sz w:val="24"/>
          <w:szCs w:val="24"/>
          <w:lang w:val="en-ZA"/>
        </w:rPr>
      </w:pPr>
      <w:r w:rsidRPr="005A1665">
        <w:rPr>
          <w:rFonts w:ascii="Arial" w:hAnsi="Arial" w:cs="Arial"/>
          <w:color w:val="000000" w:themeColor="text1"/>
          <w:sz w:val="24"/>
          <w:szCs w:val="24"/>
          <w:lang w:val="en-ZA"/>
        </w:rPr>
        <w:t xml:space="preserve">Ward councillors </w:t>
      </w:r>
    </w:p>
    <w:p w:rsidR="005A1665" w:rsidRPr="005A1665" w:rsidRDefault="00E251E6" w:rsidP="005A0B9D">
      <w:pPr>
        <w:pStyle w:val="ListParagraph"/>
        <w:numPr>
          <w:ilvl w:val="0"/>
          <w:numId w:val="3"/>
        </w:numPr>
        <w:spacing w:line="360" w:lineRule="auto"/>
        <w:rPr>
          <w:rFonts w:ascii="Arial" w:hAnsi="Arial" w:cs="Arial"/>
          <w:color w:val="000000" w:themeColor="text1"/>
          <w:sz w:val="24"/>
          <w:szCs w:val="24"/>
          <w:lang w:val="en-ZA"/>
        </w:rPr>
      </w:pPr>
      <w:r>
        <w:rPr>
          <w:rFonts w:ascii="Arial" w:hAnsi="Arial" w:cs="Arial"/>
          <w:color w:val="000000" w:themeColor="text1"/>
          <w:sz w:val="24"/>
          <w:szCs w:val="24"/>
          <w:lang w:val="en-ZA"/>
        </w:rPr>
        <w:t>Community Development W</w:t>
      </w:r>
      <w:r w:rsidR="005A1665" w:rsidRPr="005A1665">
        <w:rPr>
          <w:rFonts w:ascii="Arial" w:hAnsi="Arial" w:cs="Arial"/>
          <w:color w:val="000000" w:themeColor="text1"/>
          <w:sz w:val="24"/>
          <w:szCs w:val="24"/>
          <w:lang w:val="en-ZA"/>
        </w:rPr>
        <w:t>orkers</w:t>
      </w:r>
    </w:p>
    <w:p w:rsidR="005A1665" w:rsidRDefault="005A1665" w:rsidP="005A0B9D">
      <w:pPr>
        <w:pStyle w:val="ListParagraph"/>
        <w:numPr>
          <w:ilvl w:val="0"/>
          <w:numId w:val="3"/>
        </w:numPr>
        <w:spacing w:line="360" w:lineRule="auto"/>
        <w:rPr>
          <w:rFonts w:ascii="Arial" w:hAnsi="Arial" w:cs="Arial"/>
          <w:color w:val="000000" w:themeColor="text1"/>
          <w:sz w:val="24"/>
          <w:szCs w:val="24"/>
          <w:lang w:val="en-ZA"/>
        </w:rPr>
      </w:pPr>
      <w:r w:rsidRPr="005A1665">
        <w:rPr>
          <w:rFonts w:ascii="Arial" w:hAnsi="Arial" w:cs="Arial"/>
          <w:color w:val="000000" w:themeColor="text1"/>
          <w:sz w:val="24"/>
          <w:szCs w:val="24"/>
          <w:lang w:val="en-ZA"/>
        </w:rPr>
        <w:t>Members of ward committees</w:t>
      </w:r>
      <w:r>
        <w:rPr>
          <w:rFonts w:ascii="Arial" w:hAnsi="Arial" w:cs="Arial"/>
          <w:color w:val="000000" w:themeColor="text1"/>
          <w:sz w:val="24"/>
          <w:szCs w:val="24"/>
          <w:lang w:val="en-ZA"/>
        </w:rPr>
        <w:t xml:space="preserve"> (not less than 2 members per committee) </w:t>
      </w:r>
    </w:p>
    <w:p w:rsidR="00553C38" w:rsidRDefault="005A1665" w:rsidP="005A0B9D">
      <w:pPr>
        <w:pStyle w:val="ListParagraph"/>
        <w:numPr>
          <w:ilvl w:val="0"/>
          <w:numId w:val="3"/>
        </w:numPr>
        <w:spacing w:line="360" w:lineRule="auto"/>
        <w:rPr>
          <w:rFonts w:ascii="Arial" w:hAnsi="Arial" w:cs="Arial"/>
          <w:color w:val="000000" w:themeColor="text1"/>
          <w:sz w:val="24"/>
          <w:szCs w:val="24"/>
          <w:lang w:val="en-ZA"/>
        </w:rPr>
      </w:pPr>
      <w:r>
        <w:rPr>
          <w:rFonts w:ascii="Arial" w:hAnsi="Arial" w:cs="Arial"/>
          <w:color w:val="000000" w:themeColor="text1"/>
          <w:sz w:val="24"/>
          <w:szCs w:val="24"/>
          <w:lang w:val="en-ZA"/>
        </w:rPr>
        <w:t>Pu</w:t>
      </w:r>
      <w:r w:rsidR="00E251E6">
        <w:rPr>
          <w:rFonts w:ascii="Arial" w:hAnsi="Arial" w:cs="Arial"/>
          <w:color w:val="000000" w:themeColor="text1"/>
          <w:sz w:val="24"/>
          <w:szCs w:val="24"/>
          <w:lang w:val="en-ZA"/>
        </w:rPr>
        <w:t xml:space="preserve">blic Participation </w:t>
      </w:r>
      <w:r w:rsidR="00E97D18">
        <w:rPr>
          <w:rFonts w:ascii="Arial" w:hAnsi="Arial" w:cs="Arial"/>
          <w:color w:val="000000" w:themeColor="text1"/>
          <w:sz w:val="24"/>
          <w:szCs w:val="24"/>
          <w:lang w:val="en-ZA"/>
        </w:rPr>
        <w:t xml:space="preserve">&amp; Youth </w:t>
      </w:r>
      <w:r w:rsidR="00E251E6">
        <w:rPr>
          <w:rFonts w:ascii="Arial" w:hAnsi="Arial" w:cs="Arial"/>
          <w:color w:val="000000" w:themeColor="text1"/>
          <w:sz w:val="24"/>
          <w:szCs w:val="24"/>
          <w:lang w:val="en-ZA"/>
        </w:rPr>
        <w:t>officials ( D</w:t>
      </w:r>
      <w:r>
        <w:rPr>
          <w:rFonts w:ascii="Arial" w:hAnsi="Arial" w:cs="Arial"/>
          <w:color w:val="000000" w:themeColor="text1"/>
          <w:sz w:val="24"/>
          <w:szCs w:val="24"/>
          <w:lang w:val="en-ZA"/>
        </w:rPr>
        <w:t>istrict and Local municipalities)</w:t>
      </w:r>
    </w:p>
    <w:p w:rsidR="00E97D18" w:rsidRDefault="00264FD0" w:rsidP="005A0B9D">
      <w:pPr>
        <w:pStyle w:val="ListParagraph"/>
        <w:numPr>
          <w:ilvl w:val="0"/>
          <w:numId w:val="3"/>
        </w:numPr>
        <w:spacing w:line="360" w:lineRule="auto"/>
        <w:rPr>
          <w:rFonts w:ascii="Arial" w:hAnsi="Arial" w:cs="Arial"/>
          <w:color w:val="000000" w:themeColor="text1"/>
          <w:sz w:val="24"/>
          <w:szCs w:val="24"/>
          <w:lang w:val="en-ZA"/>
        </w:rPr>
      </w:pPr>
      <w:r>
        <w:rPr>
          <w:rFonts w:ascii="Arial" w:hAnsi="Arial" w:cs="Arial"/>
          <w:color w:val="000000" w:themeColor="text1"/>
          <w:sz w:val="24"/>
          <w:szCs w:val="24"/>
          <w:lang w:val="en-ZA"/>
        </w:rPr>
        <w:t xml:space="preserve">Rapid Response </w:t>
      </w:r>
      <w:r w:rsidR="00E97D18">
        <w:rPr>
          <w:rFonts w:ascii="Arial" w:hAnsi="Arial" w:cs="Arial"/>
          <w:color w:val="000000" w:themeColor="text1"/>
          <w:sz w:val="24"/>
          <w:szCs w:val="24"/>
          <w:lang w:val="en-ZA"/>
        </w:rPr>
        <w:t>Coordinators</w:t>
      </w:r>
    </w:p>
    <w:p w:rsidR="00264FD0" w:rsidRDefault="00E97D18" w:rsidP="005A0B9D">
      <w:pPr>
        <w:pStyle w:val="ListParagraph"/>
        <w:numPr>
          <w:ilvl w:val="0"/>
          <w:numId w:val="3"/>
        </w:numPr>
        <w:spacing w:line="360" w:lineRule="auto"/>
        <w:rPr>
          <w:rFonts w:ascii="Arial" w:hAnsi="Arial" w:cs="Arial"/>
          <w:color w:val="000000" w:themeColor="text1"/>
          <w:sz w:val="24"/>
          <w:szCs w:val="24"/>
          <w:lang w:val="en-ZA"/>
        </w:rPr>
      </w:pPr>
      <w:r>
        <w:rPr>
          <w:rFonts w:ascii="Arial" w:hAnsi="Arial" w:cs="Arial"/>
          <w:color w:val="000000" w:themeColor="text1"/>
          <w:sz w:val="24"/>
          <w:szCs w:val="24"/>
          <w:lang w:val="en-ZA"/>
        </w:rPr>
        <w:t xml:space="preserve">Special Programmes Officials </w:t>
      </w:r>
      <w:r w:rsidR="00264FD0">
        <w:rPr>
          <w:rFonts w:ascii="Arial" w:hAnsi="Arial" w:cs="Arial"/>
          <w:color w:val="000000" w:themeColor="text1"/>
          <w:sz w:val="24"/>
          <w:szCs w:val="24"/>
          <w:lang w:val="en-ZA"/>
        </w:rPr>
        <w:t xml:space="preserve"> </w:t>
      </w:r>
    </w:p>
    <w:p w:rsidR="00E251E6" w:rsidRDefault="00E251E6" w:rsidP="00FE39C7">
      <w:pPr>
        <w:pStyle w:val="ListParagraph"/>
        <w:spacing w:line="360" w:lineRule="auto"/>
        <w:ind w:left="1068"/>
        <w:rPr>
          <w:rFonts w:ascii="Arial" w:hAnsi="Arial" w:cs="Arial"/>
          <w:color w:val="000000" w:themeColor="text1"/>
          <w:sz w:val="24"/>
          <w:szCs w:val="24"/>
          <w:lang w:val="en-ZA"/>
        </w:rPr>
      </w:pPr>
    </w:p>
    <w:p w:rsidR="00E251E6" w:rsidRPr="00FC2BCB" w:rsidRDefault="00FC2BCB" w:rsidP="00FC2BCB">
      <w:pPr>
        <w:spacing w:line="360" w:lineRule="auto"/>
        <w:rPr>
          <w:rFonts w:ascii="Arial" w:hAnsi="Arial" w:cs="Arial"/>
          <w:color w:val="000000" w:themeColor="text1"/>
          <w:sz w:val="24"/>
          <w:szCs w:val="24"/>
          <w:lang w:val="en-ZA"/>
        </w:rPr>
      </w:pPr>
      <w:r>
        <w:rPr>
          <w:rFonts w:ascii="Arial" w:hAnsi="Arial" w:cs="Arial"/>
          <w:color w:val="000000" w:themeColor="text1"/>
          <w:sz w:val="24"/>
          <w:szCs w:val="24"/>
          <w:lang w:val="en-ZA"/>
        </w:rPr>
        <w:t xml:space="preserve">7.14.2 </w:t>
      </w:r>
      <w:r w:rsidR="00E251E6" w:rsidRPr="00FC2BCB">
        <w:rPr>
          <w:rFonts w:ascii="Arial" w:hAnsi="Arial" w:cs="Arial"/>
          <w:color w:val="000000" w:themeColor="text1"/>
          <w:sz w:val="24"/>
          <w:szCs w:val="24"/>
          <w:lang w:val="en-ZA"/>
        </w:rPr>
        <w:t>The following stakeholders may attend the assessment sessions to give support to the process and to present relevant plans and programmes.</w:t>
      </w:r>
    </w:p>
    <w:p w:rsidR="00E251E6" w:rsidRDefault="00E251E6" w:rsidP="005A0B9D">
      <w:pPr>
        <w:pStyle w:val="ListParagraph"/>
        <w:numPr>
          <w:ilvl w:val="0"/>
          <w:numId w:val="4"/>
        </w:numPr>
        <w:spacing w:line="360" w:lineRule="auto"/>
        <w:rPr>
          <w:rFonts w:ascii="Arial" w:hAnsi="Arial" w:cs="Arial"/>
          <w:color w:val="000000" w:themeColor="text1"/>
          <w:sz w:val="24"/>
          <w:szCs w:val="24"/>
          <w:lang w:val="en-ZA"/>
        </w:rPr>
      </w:pPr>
      <w:r>
        <w:rPr>
          <w:rFonts w:ascii="Arial" w:hAnsi="Arial" w:cs="Arial"/>
          <w:color w:val="000000" w:themeColor="text1"/>
          <w:sz w:val="24"/>
          <w:szCs w:val="24"/>
          <w:lang w:val="en-ZA"/>
        </w:rPr>
        <w:t>Sector Departments (Provincial &amp; National)</w:t>
      </w:r>
    </w:p>
    <w:p w:rsidR="00E251E6" w:rsidRDefault="00E251E6" w:rsidP="005A0B9D">
      <w:pPr>
        <w:pStyle w:val="ListParagraph"/>
        <w:numPr>
          <w:ilvl w:val="0"/>
          <w:numId w:val="4"/>
        </w:numPr>
        <w:spacing w:line="360" w:lineRule="auto"/>
        <w:rPr>
          <w:rFonts w:ascii="Arial" w:hAnsi="Arial" w:cs="Arial"/>
          <w:color w:val="000000" w:themeColor="text1"/>
          <w:sz w:val="24"/>
          <w:szCs w:val="24"/>
          <w:lang w:val="en-ZA"/>
        </w:rPr>
      </w:pPr>
      <w:r>
        <w:rPr>
          <w:rFonts w:ascii="Arial" w:hAnsi="Arial" w:cs="Arial"/>
          <w:color w:val="000000" w:themeColor="text1"/>
          <w:sz w:val="24"/>
          <w:szCs w:val="24"/>
          <w:lang w:val="en-ZA"/>
        </w:rPr>
        <w:t>O</w:t>
      </w:r>
      <w:r w:rsidR="00660835">
        <w:rPr>
          <w:rFonts w:ascii="Arial" w:hAnsi="Arial" w:cs="Arial"/>
          <w:color w:val="000000" w:themeColor="text1"/>
          <w:sz w:val="24"/>
          <w:szCs w:val="24"/>
          <w:lang w:val="en-ZA"/>
        </w:rPr>
        <w:t xml:space="preserve">peration </w:t>
      </w:r>
      <w:r>
        <w:rPr>
          <w:rFonts w:ascii="Arial" w:hAnsi="Arial" w:cs="Arial"/>
          <w:color w:val="000000" w:themeColor="text1"/>
          <w:sz w:val="24"/>
          <w:szCs w:val="24"/>
          <w:lang w:val="en-ZA"/>
        </w:rPr>
        <w:t>S</w:t>
      </w:r>
      <w:r w:rsidR="00660835">
        <w:rPr>
          <w:rFonts w:ascii="Arial" w:hAnsi="Arial" w:cs="Arial"/>
          <w:color w:val="000000" w:themeColor="text1"/>
          <w:sz w:val="24"/>
          <w:szCs w:val="24"/>
          <w:lang w:val="en-ZA"/>
        </w:rPr>
        <w:t xml:space="preserve">ukuma </w:t>
      </w:r>
      <w:r>
        <w:rPr>
          <w:rFonts w:ascii="Arial" w:hAnsi="Arial" w:cs="Arial"/>
          <w:color w:val="000000" w:themeColor="text1"/>
          <w:sz w:val="24"/>
          <w:szCs w:val="24"/>
          <w:lang w:val="en-ZA"/>
        </w:rPr>
        <w:t>S</w:t>
      </w:r>
      <w:r w:rsidR="00660835">
        <w:rPr>
          <w:rFonts w:ascii="Arial" w:hAnsi="Arial" w:cs="Arial"/>
          <w:color w:val="000000" w:themeColor="text1"/>
          <w:sz w:val="24"/>
          <w:szCs w:val="24"/>
          <w:lang w:val="en-ZA"/>
        </w:rPr>
        <w:t>akhe</w:t>
      </w:r>
      <w:r>
        <w:rPr>
          <w:rFonts w:ascii="Arial" w:hAnsi="Arial" w:cs="Arial"/>
          <w:color w:val="000000" w:themeColor="text1"/>
          <w:sz w:val="24"/>
          <w:szCs w:val="24"/>
          <w:lang w:val="en-ZA"/>
        </w:rPr>
        <w:t xml:space="preserve"> representatives ( LTT, DTT &amp; PTT)</w:t>
      </w:r>
    </w:p>
    <w:p w:rsidR="00E251E6" w:rsidRDefault="00E251E6" w:rsidP="005A0B9D">
      <w:pPr>
        <w:pStyle w:val="ListParagraph"/>
        <w:numPr>
          <w:ilvl w:val="0"/>
          <w:numId w:val="4"/>
        </w:numPr>
        <w:spacing w:line="360" w:lineRule="auto"/>
        <w:rPr>
          <w:rFonts w:ascii="Arial" w:hAnsi="Arial" w:cs="Arial"/>
          <w:color w:val="000000" w:themeColor="text1"/>
          <w:sz w:val="24"/>
          <w:szCs w:val="24"/>
          <w:lang w:val="en-ZA"/>
        </w:rPr>
      </w:pPr>
      <w:r>
        <w:rPr>
          <w:rFonts w:ascii="Arial" w:hAnsi="Arial" w:cs="Arial"/>
          <w:color w:val="000000" w:themeColor="text1"/>
          <w:sz w:val="24"/>
          <w:szCs w:val="24"/>
          <w:lang w:val="en-ZA"/>
        </w:rPr>
        <w:t>Re</w:t>
      </w:r>
      <w:r w:rsidR="00562214">
        <w:rPr>
          <w:rFonts w:ascii="Arial" w:hAnsi="Arial" w:cs="Arial"/>
          <w:color w:val="000000" w:themeColor="text1"/>
          <w:sz w:val="24"/>
          <w:szCs w:val="24"/>
          <w:lang w:val="en-ZA"/>
        </w:rPr>
        <w:t>presentatives from traditional l</w:t>
      </w:r>
      <w:r>
        <w:rPr>
          <w:rFonts w:ascii="Arial" w:hAnsi="Arial" w:cs="Arial"/>
          <w:color w:val="000000" w:themeColor="text1"/>
          <w:sz w:val="24"/>
          <w:szCs w:val="24"/>
          <w:lang w:val="en-ZA"/>
        </w:rPr>
        <w:t xml:space="preserve">eadership structures </w:t>
      </w:r>
    </w:p>
    <w:p w:rsidR="00553C38" w:rsidRDefault="00E251E6" w:rsidP="005A0B9D">
      <w:pPr>
        <w:pStyle w:val="ListParagraph"/>
        <w:numPr>
          <w:ilvl w:val="0"/>
          <w:numId w:val="4"/>
        </w:numPr>
        <w:spacing w:line="360" w:lineRule="auto"/>
        <w:rPr>
          <w:rFonts w:ascii="Arial" w:hAnsi="Arial" w:cs="Arial"/>
          <w:color w:val="000000" w:themeColor="text1"/>
          <w:sz w:val="24"/>
          <w:szCs w:val="24"/>
          <w:lang w:val="en-ZA"/>
        </w:rPr>
      </w:pPr>
      <w:r>
        <w:rPr>
          <w:rFonts w:ascii="Arial" w:hAnsi="Arial" w:cs="Arial"/>
          <w:color w:val="000000" w:themeColor="text1"/>
          <w:sz w:val="24"/>
          <w:szCs w:val="24"/>
          <w:lang w:val="en-ZA"/>
        </w:rPr>
        <w:t xml:space="preserve">Municipal Managers/Managers responsible for service delivery programmes in the municipality. </w:t>
      </w:r>
    </w:p>
    <w:p w:rsidR="00660835" w:rsidRPr="00660835" w:rsidRDefault="00660835" w:rsidP="00FE39C7">
      <w:pPr>
        <w:pStyle w:val="ListParagraph"/>
        <w:spacing w:line="360" w:lineRule="auto"/>
        <w:ind w:left="1570"/>
        <w:rPr>
          <w:rFonts w:ascii="Arial" w:hAnsi="Arial" w:cs="Arial"/>
          <w:color w:val="000000" w:themeColor="text1"/>
          <w:sz w:val="24"/>
          <w:szCs w:val="24"/>
          <w:lang w:val="en-ZA"/>
        </w:rPr>
      </w:pPr>
    </w:p>
    <w:p w:rsidR="00553C38" w:rsidRPr="00FC2BCB" w:rsidRDefault="00FC2BCB" w:rsidP="00FC2BCB">
      <w:pPr>
        <w:spacing w:line="360" w:lineRule="auto"/>
        <w:rPr>
          <w:rFonts w:ascii="Arial" w:hAnsi="Arial" w:cs="Arial"/>
          <w:b/>
          <w:color w:val="000000" w:themeColor="text1"/>
          <w:sz w:val="24"/>
          <w:szCs w:val="24"/>
          <w:lang w:val="en-ZA"/>
        </w:rPr>
      </w:pPr>
      <w:r>
        <w:rPr>
          <w:rFonts w:ascii="Arial" w:hAnsi="Arial" w:cs="Arial"/>
          <w:b/>
          <w:color w:val="000000" w:themeColor="text1"/>
          <w:sz w:val="24"/>
          <w:szCs w:val="24"/>
          <w:lang w:val="en-ZA"/>
        </w:rPr>
        <w:t xml:space="preserve">7.15 </w:t>
      </w:r>
      <w:r w:rsidR="00553C38" w:rsidRPr="00FC2BCB">
        <w:rPr>
          <w:rFonts w:ascii="Arial" w:hAnsi="Arial" w:cs="Arial"/>
          <w:b/>
          <w:color w:val="000000" w:themeColor="text1"/>
          <w:sz w:val="24"/>
          <w:szCs w:val="24"/>
          <w:lang w:val="en-ZA"/>
        </w:rPr>
        <w:t>CHAIRING OF MEETINGS AND SECRETARIAT FUNCTIONS</w:t>
      </w:r>
    </w:p>
    <w:p w:rsidR="00AA4A5B" w:rsidRPr="00E14AE0" w:rsidRDefault="00AA4A5B" w:rsidP="00FE39C7">
      <w:pPr>
        <w:pStyle w:val="ListParagraph"/>
        <w:spacing w:line="360" w:lineRule="auto"/>
        <w:rPr>
          <w:rFonts w:ascii="Arial" w:hAnsi="Arial" w:cs="Arial"/>
          <w:b/>
          <w:color w:val="000000" w:themeColor="text1"/>
          <w:sz w:val="24"/>
          <w:szCs w:val="24"/>
          <w:lang w:val="en-ZA"/>
        </w:rPr>
      </w:pPr>
    </w:p>
    <w:p w:rsidR="00553C38" w:rsidRPr="00FC2BCB" w:rsidRDefault="00FC2BCB" w:rsidP="00FC2BCB">
      <w:pPr>
        <w:spacing w:line="360" w:lineRule="auto"/>
        <w:rPr>
          <w:rFonts w:ascii="Arial" w:hAnsi="Arial" w:cs="Arial"/>
          <w:color w:val="000000" w:themeColor="text1"/>
          <w:sz w:val="24"/>
          <w:szCs w:val="24"/>
          <w:lang w:val="en-ZA"/>
        </w:rPr>
      </w:pPr>
      <w:r>
        <w:rPr>
          <w:rFonts w:ascii="Arial" w:hAnsi="Arial" w:cs="Arial"/>
          <w:color w:val="000000" w:themeColor="text1"/>
          <w:sz w:val="24"/>
          <w:szCs w:val="24"/>
          <w:lang w:val="en-ZA"/>
        </w:rPr>
        <w:t xml:space="preserve">7.15.1 </w:t>
      </w:r>
      <w:r w:rsidR="00AA4A5B" w:rsidRPr="00FC2BCB">
        <w:rPr>
          <w:rFonts w:ascii="Arial" w:hAnsi="Arial" w:cs="Arial"/>
          <w:color w:val="000000" w:themeColor="text1"/>
          <w:sz w:val="24"/>
          <w:szCs w:val="24"/>
          <w:lang w:val="en-ZA"/>
        </w:rPr>
        <w:t xml:space="preserve">The COGTA </w:t>
      </w:r>
      <w:r w:rsidR="005A1665" w:rsidRPr="00FC2BCB">
        <w:rPr>
          <w:rFonts w:ascii="Arial" w:hAnsi="Arial" w:cs="Arial"/>
          <w:color w:val="000000" w:themeColor="text1"/>
          <w:sz w:val="24"/>
          <w:szCs w:val="24"/>
          <w:lang w:val="en-ZA"/>
        </w:rPr>
        <w:t>Public Participation Business Unit</w:t>
      </w:r>
      <w:r w:rsidR="00553C38" w:rsidRPr="00FC2BCB">
        <w:rPr>
          <w:rFonts w:ascii="Arial" w:hAnsi="Arial" w:cs="Arial"/>
          <w:color w:val="000000" w:themeColor="text1"/>
          <w:sz w:val="24"/>
          <w:szCs w:val="24"/>
          <w:lang w:val="en-ZA"/>
        </w:rPr>
        <w:t xml:space="preserve"> </w:t>
      </w:r>
      <w:r w:rsidR="00AA4A5B" w:rsidRPr="00FC2BCB">
        <w:rPr>
          <w:rFonts w:ascii="Arial" w:hAnsi="Arial" w:cs="Arial"/>
          <w:color w:val="000000" w:themeColor="text1"/>
          <w:sz w:val="24"/>
          <w:szCs w:val="24"/>
          <w:lang w:val="en-ZA"/>
        </w:rPr>
        <w:t>wi</w:t>
      </w:r>
      <w:r w:rsidR="00553C38" w:rsidRPr="00FC2BCB">
        <w:rPr>
          <w:rFonts w:ascii="Arial" w:hAnsi="Arial" w:cs="Arial"/>
          <w:color w:val="000000" w:themeColor="text1"/>
          <w:sz w:val="24"/>
          <w:szCs w:val="24"/>
          <w:lang w:val="en-ZA"/>
        </w:rPr>
        <w:t xml:space="preserve">ll assume the role of the convener of the </w:t>
      </w:r>
      <w:r w:rsidR="005A1665" w:rsidRPr="00FC2BCB">
        <w:rPr>
          <w:rFonts w:ascii="Arial" w:hAnsi="Arial" w:cs="Arial"/>
          <w:color w:val="000000" w:themeColor="text1"/>
          <w:sz w:val="24"/>
          <w:szCs w:val="24"/>
          <w:lang w:val="en-ZA"/>
        </w:rPr>
        <w:t>assessment sessions including communication and secretariat functions</w:t>
      </w:r>
      <w:r w:rsidR="00553C38" w:rsidRPr="00FC2BCB">
        <w:rPr>
          <w:rFonts w:ascii="Arial" w:hAnsi="Arial" w:cs="Arial"/>
          <w:color w:val="000000" w:themeColor="text1"/>
          <w:sz w:val="24"/>
          <w:szCs w:val="24"/>
          <w:lang w:val="en-ZA"/>
        </w:rPr>
        <w:t xml:space="preserve">. This will include, amongst others: </w:t>
      </w:r>
    </w:p>
    <w:p w:rsidR="00553C38" w:rsidRPr="00553C38" w:rsidRDefault="00A336E6" w:rsidP="005A0B9D">
      <w:pPr>
        <w:numPr>
          <w:ilvl w:val="0"/>
          <w:numId w:val="1"/>
        </w:numPr>
        <w:spacing w:line="360" w:lineRule="auto"/>
        <w:contextualSpacing/>
        <w:rPr>
          <w:rFonts w:ascii="Arial" w:hAnsi="Arial" w:cs="Arial"/>
          <w:color w:val="000000" w:themeColor="text1"/>
          <w:sz w:val="24"/>
          <w:szCs w:val="24"/>
          <w:lang w:val="en-ZA"/>
        </w:rPr>
      </w:pPr>
      <w:r>
        <w:rPr>
          <w:rFonts w:ascii="Arial" w:hAnsi="Arial" w:cs="Arial"/>
          <w:color w:val="000000" w:themeColor="text1"/>
          <w:sz w:val="24"/>
          <w:szCs w:val="24"/>
          <w:lang w:val="en-ZA"/>
        </w:rPr>
        <w:t>Preparing</w:t>
      </w:r>
      <w:r w:rsidR="00553C38" w:rsidRPr="00553C38">
        <w:rPr>
          <w:rFonts w:ascii="Arial" w:hAnsi="Arial" w:cs="Arial"/>
          <w:color w:val="000000" w:themeColor="text1"/>
          <w:sz w:val="24"/>
          <w:szCs w:val="24"/>
          <w:lang w:val="en-ZA"/>
        </w:rPr>
        <w:t xml:space="preserve"> </w:t>
      </w:r>
      <w:r w:rsidR="00660835">
        <w:rPr>
          <w:rFonts w:ascii="Arial" w:hAnsi="Arial" w:cs="Arial"/>
          <w:color w:val="000000" w:themeColor="text1"/>
          <w:sz w:val="24"/>
          <w:szCs w:val="24"/>
          <w:lang w:val="en-ZA"/>
        </w:rPr>
        <w:t>and s</w:t>
      </w:r>
      <w:r w:rsidR="00553C38" w:rsidRPr="00553C38">
        <w:rPr>
          <w:rFonts w:ascii="Arial" w:hAnsi="Arial" w:cs="Arial"/>
          <w:color w:val="000000" w:themeColor="text1"/>
          <w:sz w:val="24"/>
          <w:szCs w:val="24"/>
          <w:lang w:val="en-ZA"/>
        </w:rPr>
        <w:t>ending meeting notices and agendas</w:t>
      </w:r>
      <w:r w:rsidR="005A1665">
        <w:rPr>
          <w:rFonts w:ascii="Arial" w:hAnsi="Arial" w:cs="Arial"/>
          <w:color w:val="000000" w:themeColor="text1"/>
          <w:sz w:val="24"/>
          <w:szCs w:val="24"/>
          <w:lang w:val="en-ZA"/>
        </w:rPr>
        <w:t xml:space="preserve"> where necessary</w:t>
      </w:r>
      <w:r w:rsidR="00553C38" w:rsidRPr="00553C38">
        <w:rPr>
          <w:rFonts w:ascii="Arial" w:hAnsi="Arial" w:cs="Arial"/>
          <w:color w:val="000000" w:themeColor="text1"/>
          <w:sz w:val="24"/>
          <w:szCs w:val="24"/>
          <w:lang w:val="en-ZA"/>
        </w:rPr>
        <w:t>;</w:t>
      </w:r>
    </w:p>
    <w:p w:rsidR="00553C38" w:rsidRPr="00553C38" w:rsidRDefault="00553C38" w:rsidP="005A0B9D">
      <w:pPr>
        <w:numPr>
          <w:ilvl w:val="0"/>
          <w:numId w:val="1"/>
        </w:numPr>
        <w:spacing w:line="360" w:lineRule="auto"/>
        <w:contextualSpacing/>
        <w:rPr>
          <w:rFonts w:ascii="Arial" w:hAnsi="Arial" w:cs="Arial"/>
          <w:color w:val="000000" w:themeColor="text1"/>
          <w:sz w:val="24"/>
          <w:szCs w:val="24"/>
          <w:lang w:val="en-ZA"/>
        </w:rPr>
      </w:pPr>
      <w:r w:rsidRPr="00553C38">
        <w:rPr>
          <w:rFonts w:ascii="Arial" w:hAnsi="Arial" w:cs="Arial"/>
          <w:color w:val="000000" w:themeColor="text1"/>
          <w:sz w:val="24"/>
          <w:szCs w:val="24"/>
          <w:lang w:val="en-ZA"/>
        </w:rPr>
        <w:t>Keeping records of discussions and decisions;</w:t>
      </w:r>
    </w:p>
    <w:p w:rsidR="00553C38" w:rsidRPr="00553C38" w:rsidRDefault="00553C38" w:rsidP="005A0B9D">
      <w:pPr>
        <w:numPr>
          <w:ilvl w:val="0"/>
          <w:numId w:val="1"/>
        </w:numPr>
        <w:spacing w:line="360" w:lineRule="auto"/>
        <w:contextualSpacing/>
        <w:rPr>
          <w:rFonts w:ascii="Arial" w:hAnsi="Arial" w:cs="Arial"/>
          <w:color w:val="000000" w:themeColor="text1"/>
          <w:sz w:val="24"/>
          <w:szCs w:val="24"/>
          <w:lang w:val="en-ZA"/>
        </w:rPr>
      </w:pPr>
      <w:r w:rsidRPr="00553C38">
        <w:rPr>
          <w:rFonts w:ascii="Arial" w:hAnsi="Arial" w:cs="Arial"/>
          <w:color w:val="000000" w:themeColor="text1"/>
          <w:sz w:val="24"/>
          <w:szCs w:val="24"/>
          <w:lang w:val="en-ZA"/>
        </w:rPr>
        <w:t>Communicating with role players and stakeholders;</w:t>
      </w:r>
    </w:p>
    <w:p w:rsidR="00553C38" w:rsidRPr="00553C38" w:rsidRDefault="00A336E6" w:rsidP="005A0B9D">
      <w:pPr>
        <w:numPr>
          <w:ilvl w:val="0"/>
          <w:numId w:val="1"/>
        </w:numPr>
        <w:spacing w:line="360" w:lineRule="auto"/>
        <w:contextualSpacing/>
        <w:rPr>
          <w:rFonts w:ascii="Arial" w:hAnsi="Arial" w:cs="Arial"/>
          <w:color w:val="000000" w:themeColor="text1"/>
          <w:sz w:val="24"/>
          <w:szCs w:val="24"/>
          <w:lang w:val="en-ZA"/>
        </w:rPr>
      </w:pPr>
      <w:r>
        <w:rPr>
          <w:rFonts w:ascii="Arial" w:hAnsi="Arial" w:cs="Arial"/>
          <w:color w:val="000000" w:themeColor="text1"/>
          <w:sz w:val="24"/>
          <w:szCs w:val="24"/>
          <w:lang w:val="en-ZA"/>
        </w:rPr>
        <w:t xml:space="preserve">Confirmation </w:t>
      </w:r>
      <w:r w:rsidR="00C73492">
        <w:rPr>
          <w:rFonts w:ascii="Arial" w:hAnsi="Arial" w:cs="Arial"/>
          <w:color w:val="000000" w:themeColor="text1"/>
          <w:sz w:val="24"/>
          <w:szCs w:val="24"/>
          <w:lang w:val="en-ZA"/>
        </w:rPr>
        <w:t>venues with relevant officials in municipalities</w:t>
      </w:r>
      <w:r w:rsidR="00553C38" w:rsidRPr="00553C38">
        <w:rPr>
          <w:rFonts w:ascii="Arial" w:hAnsi="Arial" w:cs="Arial"/>
          <w:color w:val="000000" w:themeColor="text1"/>
          <w:sz w:val="24"/>
          <w:szCs w:val="24"/>
          <w:lang w:val="en-ZA"/>
        </w:rPr>
        <w:t xml:space="preserve">; </w:t>
      </w:r>
    </w:p>
    <w:p w:rsidR="00553C38" w:rsidRPr="00553C38" w:rsidRDefault="00553C38" w:rsidP="005A0B9D">
      <w:pPr>
        <w:numPr>
          <w:ilvl w:val="0"/>
          <w:numId w:val="1"/>
        </w:numPr>
        <w:spacing w:line="360" w:lineRule="auto"/>
        <w:contextualSpacing/>
        <w:rPr>
          <w:rFonts w:ascii="Arial" w:hAnsi="Arial" w:cs="Arial"/>
          <w:color w:val="000000" w:themeColor="text1"/>
          <w:sz w:val="24"/>
          <w:szCs w:val="24"/>
          <w:lang w:val="en-ZA"/>
        </w:rPr>
      </w:pPr>
      <w:r w:rsidRPr="00553C38">
        <w:rPr>
          <w:rFonts w:ascii="Arial" w:hAnsi="Arial" w:cs="Arial"/>
          <w:color w:val="000000" w:themeColor="text1"/>
          <w:sz w:val="24"/>
          <w:szCs w:val="24"/>
          <w:lang w:val="en-ZA"/>
        </w:rPr>
        <w:t xml:space="preserve">Facilitation </w:t>
      </w:r>
      <w:r w:rsidR="00C73492">
        <w:rPr>
          <w:rFonts w:ascii="Arial" w:hAnsi="Arial" w:cs="Arial"/>
          <w:color w:val="000000" w:themeColor="text1"/>
          <w:sz w:val="24"/>
          <w:szCs w:val="24"/>
          <w:lang w:val="en-ZA"/>
        </w:rPr>
        <w:t xml:space="preserve">at the assessment sessions </w:t>
      </w:r>
      <w:r w:rsidRPr="00553C38">
        <w:rPr>
          <w:rFonts w:ascii="Arial" w:hAnsi="Arial" w:cs="Arial"/>
          <w:color w:val="000000" w:themeColor="text1"/>
          <w:sz w:val="24"/>
          <w:szCs w:val="24"/>
          <w:lang w:val="en-ZA"/>
        </w:rPr>
        <w:t xml:space="preserve"> </w:t>
      </w:r>
    </w:p>
    <w:p w:rsidR="00553C38" w:rsidRPr="00AA4A5B" w:rsidRDefault="00C73492" w:rsidP="005A0B9D">
      <w:pPr>
        <w:numPr>
          <w:ilvl w:val="0"/>
          <w:numId w:val="1"/>
        </w:numPr>
        <w:spacing w:line="360" w:lineRule="auto"/>
        <w:contextualSpacing/>
        <w:rPr>
          <w:rFonts w:ascii="Arial" w:hAnsi="Arial" w:cs="Arial"/>
          <w:color w:val="000000" w:themeColor="text1"/>
          <w:sz w:val="24"/>
          <w:szCs w:val="24"/>
          <w:lang w:val="en-ZA"/>
        </w:rPr>
      </w:pPr>
      <w:r>
        <w:rPr>
          <w:rFonts w:ascii="Arial" w:hAnsi="Arial" w:cs="Arial"/>
          <w:color w:val="000000" w:themeColor="text1"/>
          <w:sz w:val="24"/>
          <w:szCs w:val="24"/>
          <w:lang w:val="en-ZA"/>
        </w:rPr>
        <w:t>Compiling</w:t>
      </w:r>
      <w:r w:rsidR="00AA4A5B">
        <w:rPr>
          <w:rFonts w:ascii="Arial" w:hAnsi="Arial" w:cs="Arial"/>
          <w:color w:val="000000" w:themeColor="text1"/>
          <w:sz w:val="24"/>
          <w:szCs w:val="24"/>
          <w:lang w:val="en-ZA"/>
        </w:rPr>
        <w:t xml:space="preserve"> reports/minutes.</w:t>
      </w:r>
    </w:p>
    <w:p w:rsidR="00553C38" w:rsidRPr="00FC2BCB" w:rsidRDefault="00FC2BCB" w:rsidP="00FC2BCB">
      <w:pPr>
        <w:autoSpaceDE w:val="0"/>
        <w:autoSpaceDN w:val="0"/>
        <w:adjustRightInd w:val="0"/>
        <w:spacing w:after="0" w:line="240" w:lineRule="auto"/>
        <w:rPr>
          <w:rFonts w:ascii="Arial" w:hAnsi="Arial" w:cs="Arial"/>
          <w:color w:val="000000" w:themeColor="text1"/>
          <w:sz w:val="24"/>
          <w:szCs w:val="24"/>
          <w:lang w:val="en-ZA" w:eastAsia="en-ZA"/>
        </w:rPr>
      </w:pPr>
      <w:r>
        <w:rPr>
          <w:rFonts w:ascii="Arial" w:hAnsi="Arial" w:cs="Arial"/>
          <w:b/>
          <w:bCs/>
          <w:color w:val="000000" w:themeColor="text1"/>
          <w:sz w:val="24"/>
          <w:szCs w:val="24"/>
          <w:lang w:val="en-ZA" w:eastAsia="en-ZA"/>
        </w:rPr>
        <w:t xml:space="preserve">7.16 </w:t>
      </w:r>
      <w:r w:rsidR="0039049E" w:rsidRPr="00FC2BCB">
        <w:rPr>
          <w:rFonts w:ascii="Arial" w:hAnsi="Arial" w:cs="Arial"/>
          <w:b/>
          <w:bCs/>
          <w:color w:val="000000" w:themeColor="text1"/>
          <w:sz w:val="24"/>
          <w:szCs w:val="24"/>
          <w:lang w:val="en-ZA" w:eastAsia="en-ZA"/>
        </w:rPr>
        <w:t>FINANCIAL IMPLICATIONS</w:t>
      </w:r>
      <w:r w:rsidR="00553C38" w:rsidRPr="00FC2BCB">
        <w:rPr>
          <w:rFonts w:ascii="Arial" w:hAnsi="Arial" w:cs="Arial"/>
          <w:b/>
          <w:bCs/>
          <w:color w:val="000000" w:themeColor="text1"/>
          <w:sz w:val="24"/>
          <w:szCs w:val="24"/>
          <w:lang w:val="en-ZA" w:eastAsia="en-ZA"/>
        </w:rPr>
        <w:t xml:space="preserve">: </w:t>
      </w:r>
    </w:p>
    <w:p w:rsidR="00553C38" w:rsidRPr="00553C38" w:rsidRDefault="00553C38" w:rsidP="00FE39C7">
      <w:pPr>
        <w:autoSpaceDE w:val="0"/>
        <w:autoSpaceDN w:val="0"/>
        <w:adjustRightInd w:val="0"/>
        <w:spacing w:after="0" w:line="240" w:lineRule="auto"/>
        <w:ind w:left="360"/>
        <w:rPr>
          <w:rFonts w:ascii="Arial" w:eastAsiaTheme="minorHAnsi" w:hAnsi="Arial" w:cs="Arial"/>
          <w:color w:val="000000" w:themeColor="text1"/>
          <w:sz w:val="24"/>
          <w:szCs w:val="24"/>
          <w:lang w:eastAsia="en-ZA"/>
        </w:rPr>
      </w:pPr>
    </w:p>
    <w:p w:rsidR="00553C38" w:rsidRDefault="00FC2BCB" w:rsidP="00FE39C7">
      <w:pPr>
        <w:spacing w:line="360" w:lineRule="auto"/>
        <w:ind w:left="672" w:hanging="672"/>
        <w:rPr>
          <w:rFonts w:ascii="Arial" w:hAnsi="Arial" w:cs="Arial"/>
          <w:color w:val="000000" w:themeColor="text1"/>
          <w:sz w:val="24"/>
          <w:szCs w:val="24"/>
          <w:lang w:val="en-ZA" w:eastAsia="en-ZA"/>
        </w:rPr>
      </w:pPr>
      <w:r>
        <w:rPr>
          <w:rFonts w:ascii="Arial" w:hAnsi="Arial" w:cs="Arial"/>
          <w:color w:val="000000" w:themeColor="text1"/>
          <w:sz w:val="24"/>
          <w:szCs w:val="24"/>
          <w:lang w:val="en-ZA" w:eastAsia="en-ZA"/>
        </w:rPr>
        <w:t>7.16.1</w:t>
      </w:r>
      <w:r w:rsidR="00120BA8">
        <w:rPr>
          <w:rFonts w:ascii="Arial" w:hAnsi="Arial" w:cs="Arial"/>
          <w:color w:val="000000" w:themeColor="text1"/>
          <w:sz w:val="24"/>
          <w:szCs w:val="24"/>
          <w:lang w:val="en-ZA" w:eastAsia="en-ZA"/>
        </w:rPr>
        <w:tab/>
      </w:r>
      <w:r w:rsidR="00553C38" w:rsidRPr="00120BA8">
        <w:rPr>
          <w:rFonts w:ascii="Arial" w:hAnsi="Arial" w:cs="Arial"/>
          <w:color w:val="000000" w:themeColor="text1"/>
          <w:sz w:val="24"/>
          <w:szCs w:val="24"/>
          <w:lang w:val="en-ZA" w:eastAsia="en-ZA"/>
        </w:rPr>
        <w:t xml:space="preserve">Travelling and accommodation costs where necessary will be covered by the organisations that members will be representing in the </w:t>
      </w:r>
      <w:r w:rsidR="00C73492" w:rsidRPr="00120BA8">
        <w:rPr>
          <w:rFonts w:ascii="Arial" w:hAnsi="Arial" w:cs="Arial"/>
          <w:color w:val="000000" w:themeColor="text1"/>
          <w:sz w:val="24"/>
          <w:szCs w:val="24"/>
          <w:lang w:val="en-ZA" w:eastAsia="en-ZA"/>
        </w:rPr>
        <w:t>assessment process</w:t>
      </w:r>
      <w:r w:rsidR="00553C38" w:rsidRPr="00120BA8">
        <w:rPr>
          <w:rFonts w:ascii="Arial" w:hAnsi="Arial" w:cs="Arial"/>
          <w:color w:val="000000" w:themeColor="text1"/>
          <w:sz w:val="24"/>
          <w:szCs w:val="24"/>
          <w:lang w:val="en-ZA" w:eastAsia="en-ZA"/>
        </w:rPr>
        <w:t xml:space="preserve">.   </w:t>
      </w:r>
    </w:p>
    <w:p w:rsidR="00320B6C" w:rsidRPr="00120BA8" w:rsidRDefault="00320B6C" w:rsidP="00FE39C7">
      <w:pPr>
        <w:spacing w:line="360" w:lineRule="auto"/>
        <w:ind w:left="672" w:hanging="672"/>
        <w:rPr>
          <w:rFonts w:ascii="Arial" w:hAnsi="Arial" w:cs="Arial"/>
          <w:color w:val="000000" w:themeColor="text1"/>
          <w:sz w:val="24"/>
          <w:szCs w:val="24"/>
          <w:lang w:val="en-ZA" w:eastAsia="en-ZA"/>
        </w:rPr>
      </w:pPr>
    </w:p>
    <w:p w:rsidR="00553C38" w:rsidRPr="00FC2BCB" w:rsidRDefault="00FC2BCB" w:rsidP="00FC2BCB">
      <w:pPr>
        <w:autoSpaceDE w:val="0"/>
        <w:autoSpaceDN w:val="0"/>
        <w:adjustRightInd w:val="0"/>
        <w:spacing w:after="0" w:line="360" w:lineRule="auto"/>
        <w:rPr>
          <w:rFonts w:ascii="Arial" w:hAnsi="Arial" w:cs="Arial"/>
          <w:i/>
          <w:iCs/>
          <w:color w:val="000000" w:themeColor="text1"/>
          <w:sz w:val="24"/>
          <w:szCs w:val="24"/>
          <w:lang w:val="en-ZA"/>
        </w:rPr>
      </w:pPr>
      <w:r>
        <w:rPr>
          <w:rFonts w:ascii="Arial" w:hAnsi="Arial" w:cs="Arial"/>
          <w:b/>
          <w:color w:val="000000" w:themeColor="text1"/>
          <w:sz w:val="24"/>
          <w:szCs w:val="24"/>
          <w:lang w:val="en-ZA"/>
        </w:rPr>
        <w:t xml:space="preserve">7.18  </w:t>
      </w:r>
      <w:r w:rsidR="00553C38" w:rsidRPr="00FC2BCB">
        <w:rPr>
          <w:rFonts w:ascii="Arial" w:hAnsi="Arial" w:cs="Arial"/>
          <w:b/>
          <w:color w:val="000000" w:themeColor="text1"/>
          <w:sz w:val="24"/>
          <w:szCs w:val="24"/>
          <w:lang w:val="en-ZA"/>
        </w:rPr>
        <w:t xml:space="preserve">PROCESS PLAN </w:t>
      </w:r>
    </w:p>
    <w:p w:rsidR="00553C38" w:rsidRPr="00553C38" w:rsidRDefault="00553C38" w:rsidP="00FE39C7">
      <w:pPr>
        <w:tabs>
          <w:tab w:val="left" w:pos="360"/>
          <w:tab w:val="left" w:pos="720"/>
          <w:tab w:val="left" w:pos="900"/>
        </w:tabs>
        <w:spacing w:line="360" w:lineRule="auto"/>
        <w:rPr>
          <w:rFonts w:ascii="Arial" w:eastAsiaTheme="minorHAnsi" w:hAnsi="Arial" w:cs="Arial"/>
          <w:color w:val="000000" w:themeColor="text1"/>
          <w:sz w:val="24"/>
          <w:szCs w:val="24"/>
        </w:rPr>
      </w:pPr>
      <w:r w:rsidRPr="00553C38">
        <w:rPr>
          <w:rFonts w:ascii="Arial" w:eastAsiaTheme="minorHAnsi" w:hAnsi="Arial" w:cs="Arial"/>
          <w:color w:val="000000" w:themeColor="text1"/>
          <w:sz w:val="24"/>
          <w:szCs w:val="24"/>
        </w:rPr>
        <w:t>The table below reflects key project areas and timeframes:</w:t>
      </w:r>
    </w:p>
    <w:tbl>
      <w:tblPr>
        <w:tblStyle w:val="TableGrid"/>
        <w:tblW w:w="10615" w:type="dxa"/>
        <w:tblLook w:val="04A0" w:firstRow="1" w:lastRow="0" w:firstColumn="1" w:lastColumn="0" w:noHBand="0" w:noVBand="1"/>
      </w:tblPr>
      <w:tblGrid>
        <w:gridCol w:w="895"/>
        <w:gridCol w:w="6030"/>
        <w:gridCol w:w="3690"/>
      </w:tblGrid>
      <w:tr w:rsidR="00550767" w:rsidRPr="00550767" w:rsidTr="00857644">
        <w:tc>
          <w:tcPr>
            <w:tcW w:w="895" w:type="dxa"/>
            <w:shd w:val="clear" w:color="auto" w:fill="A6A6A6" w:themeFill="background1" w:themeFillShade="A6"/>
          </w:tcPr>
          <w:p w:rsidR="00553C38" w:rsidRPr="00553C38" w:rsidRDefault="00553C38" w:rsidP="00FE39C7">
            <w:pPr>
              <w:tabs>
                <w:tab w:val="left" w:pos="360"/>
                <w:tab w:val="left" w:pos="720"/>
                <w:tab w:val="left" w:pos="900"/>
              </w:tabs>
              <w:spacing w:line="360" w:lineRule="auto"/>
              <w:rPr>
                <w:rFonts w:ascii="Arial" w:eastAsiaTheme="minorHAnsi" w:hAnsi="Arial" w:cs="Arial"/>
                <w:b/>
                <w:color w:val="000000" w:themeColor="text1"/>
                <w:sz w:val="24"/>
                <w:szCs w:val="24"/>
              </w:rPr>
            </w:pPr>
            <w:r w:rsidRPr="00553C38">
              <w:rPr>
                <w:rFonts w:ascii="Arial" w:eastAsiaTheme="minorHAnsi" w:hAnsi="Arial" w:cs="Arial"/>
                <w:b/>
                <w:color w:val="000000" w:themeColor="text1"/>
                <w:sz w:val="24"/>
                <w:szCs w:val="24"/>
              </w:rPr>
              <w:t>No.</w:t>
            </w:r>
          </w:p>
        </w:tc>
        <w:tc>
          <w:tcPr>
            <w:tcW w:w="6030" w:type="dxa"/>
            <w:shd w:val="clear" w:color="auto" w:fill="A6A6A6" w:themeFill="background1" w:themeFillShade="A6"/>
          </w:tcPr>
          <w:p w:rsidR="00553C38" w:rsidRPr="00553C38" w:rsidRDefault="00553C38" w:rsidP="00FE39C7">
            <w:pPr>
              <w:tabs>
                <w:tab w:val="left" w:pos="360"/>
                <w:tab w:val="left" w:pos="720"/>
                <w:tab w:val="left" w:pos="900"/>
              </w:tabs>
              <w:spacing w:line="360" w:lineRule="auto"/>
              <w:rPr>
                <w:rFonts w:ascii="Arial" w:eastAsiaTheme="minorHAnsi" w:hAnsi="Arial" w:cs="Arial"/>
                <w:b/>
                <w:color w:val="000000" w:themeColor="text1"/>
                <w:sz w:val="24"/>
                <w:szCs w:val="24"/>
              </w:rPr>
            </w:pPr>
            <w:r w:rsidRPr="00553C38">
              <w:rPr>
                <w:rFonts w:ascii="Arial" w:eastAsiaTheme="minorHAnsi" w:hAnsi="Arial" w:cs="Arial"/>
                <w:b/>
                <w:color w:val="000000" w:themeColor="text1"/>
                <w:sz w:val="24"/>
                <w:szCs w:val="24"/>
              </w:rPr>
              <w:t>Tasks/Activities</w:t>
            </w:r>
          </w:p>
        </w:tc>
        <w:tc>
          <w:tcPr>
            <w:tcW w:w="3690" w:type="dxa"/>
            <w:shd w:val="clear" w:color="auto" w:fill="A6A6A6" w:themeFill="background1" w:themeFillShade="A6"/>
          </w:tcPr>
          <w:p w:rsidR="00553C38" w:rsidRPr="00553C38" w:rsidRDefault="00553C38" w:rsidP="00FE39C7">
            <w:pPr>
              <w:tabs>
                <w:tab w:val="left" w:pos="360"/>
                <w:tab w:val="left" w:pos="720"/>
                <w:tab w:val="left" w:pos="900"/>
              </w:tabs>
              <w:spacing w:line="360" w:lineRule="auto"/>
              <w:rPr>
                <w:rFonts w:ascii="Arial" w:eastAsiaTheme="minorHAnsi" w:hAnsi="Arial" w:cs="Arial"/>
                <w:b/>
                <w:color w:val="000000" w:themeColor="text1"/>
                <w:sz w:val="24"/>
                <w:szCs w:val="24"/>
              </w:rPr>
            </w:pPr>
            <w:r w:rsidRPr="00553C38">
              <w:rPr>
                <w:rFonts w:ascii="Arial" w:eastAsiaTheme="minorHAnsi" w:hAnsi="Arial" w:cs="Arial"/>
                <w:b/>
                <w:color w:val="000000" w:themeColor="text1"/>
                <w:sz w:val="24"/>
                <w:szCs w:val="24"/>
              </w:rPr>
              <w:t>Estimated timelines</w:t>
            </w:r>
          </w:p>
        </w:tc>
      </w:tr>
      <w:tr w:rsidR="00550767" w:rsidRPr="00550767" w:rsidTr="00857644">
        <w:tc>
          <w:tcPr>
            <w:tcW w:w="895" w:type="dxa"/>
          </w:tcPr>
          <w:p w:rsidR="00553C38" w:rsidRPr="00553C38" w:rsidRDefault="00553C38" w:rsidP="00FE39C7">
            <w:pPr>
              <w:tabs>
                <w:tab w:val="left" w:pos="360"/>
                <w:tab w:val="left" w:pos="720"/>
                <w:tab w:val="left" w:pos="900"/>
              </w:tabs>
              <w:spacing w:line="360" w:lineRule="auto"/>
              <w:rPr>
                <w:rFonts w:ascii="Arial" w:eastAsiaTheme="minorHAnsi" w:hAnsi="Arial" w:cs="Arial"/>
                <w:color w:val="000000" w:themeColor="text1"/>
                <w:sz w:val="24"/>
                <w:szCs w:val="24"/>
              </w:rPr>
            </w:pPr>
            <w:r w:rsidRPr="00553C38">
              <w:rPr>
                <w:rFonts w:ascii="Arial" w:eastAsiaTheme="minorHAnsi" w:hAnsi="Arial" w:cs="Arial"/>
                <w:color w:val="000000" w:themeColor="text1"/>
                <w:sz w:val="24"/>
                <w:szCs w:val="24"/>
              </w:rPr>
              <w:t>1.</w:t>
            </w:r>
          </w:p>
        </w:tc>
        <w:tc>
          <w:tcPr>
            <w:tcW w:w="6030" w:type="dxa"/>
          </w:tcPr>
          <w:p w:rsidR="00553C38" w:rsidRPr="00553C38" w:rsidRDefault="00A336E6" w:rsidP="00FE39C7">
            <w:pPr>
              <w:tabs>
                <w:tab w:val="left" w:pos="360"/>
                <w:tab w:val="left" w:pos="720"/>
                <w:tab w:val="left" w:pos="900"/>
              </w:tabs>
              <w:spacing w:line="360" w:lineRule="auto"/>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Develop quarterly</w:t>
            </w:r>
            <w:r w:rsidR="00660835">
              <w:rPr>
                <w:rFonts w:ascii="Arial" w:eastAsiaTheme="minorHAnsi" w:hAnsi="Arial" w:cs="Arial"/>
                <w:color w:val="000000" w:themeColor="text1"/>
                <w:sz w:val="24"/>
                <w:szCs w:val="24"/>
              </w:rPr>
              <w:t xml:space="preserve"> schedule of assessment and verification session</w:t>
            </w:r>
            <w:r w:rsidR="00D00FC3">
              <w:rPr>
                <w:rFonts w:ascii="Arial" w:eastAsiaTheme="minorHAnsi" w:hAnsi="Arial" w:cs="Arial"/>
                <w:color w:val="000000" w:themeColor="text1"/>
                <w:sz w:val="24"/>
                <w:szCs w:val="24"/>
              </w:rPr>
              <w:t>s</w:t>
            </w:r>
            <w:r w:rsidR="00F5164C">
              <w:rPr>
                <w:rFonts w:ascii="Arial" w:eastAsiaTheme="minorHAnsi" w:hAnsi="Arial" w:cs="Arial"/>
                <w:color w:val="000000" w:themeColor="text1"/>
                <w:sz w:val="24"/>
                <w:szCs w:val="24"/>
              </w:rPr>
              <w:t>.</w:t>
            </w:r>
          </w:p>
        </w:tc>
        <w:tc>
          <w:tcPr>
            <w:tcW w:w="3690" w:type="dxa"/>
          </w:tcPr>
          <w:p w:rsidR="00553C38" w:rsidRPr="00553C38" w:rsidRDefault="00F5164C" w:rsidP="00FE39C7">
            <w:pPr>
              <w:tabs>
                <w:tab w:val="left" w:pos="360"/>
                <w:tab w:val="left" w:pos="720"/>
                <w:tab w:val="left" w:pos="900"/>
              </w:tabs>
              <w:spacing w:line="360" w:lineRule="auto"/>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15</w:t>
            </w:r>
            <w:r w:rsidR="00D00FC3">
              <w:rPr>
                <w:rFonts w:ascii="Arial" w:eastAsiaTheme="minorHAnsi" w:hAnsi="Arial" w:cs="Arial"/>
                <w:color w:val="000000" w:themeColor="text1"/>
                <w:sz w:val="24"/>
                <w:szCs w:val="24"/>
              </w:rPr>
              <w:t xml:space="preserve"> October 2019</w:t>
            </w:r>
            <w:r w:rsidR="00660835">
              <w:rPr>
                <w:rFonts w:ascii="Arial" w:eastAsiaTheme="minorHAnsi" w:hAnsi="Arial" w:cs="Arial"/>
                <w:color w:val="000000" w:themeColor="text1"/>
                <w:sz w:val="24"/>
                <w:szCs w:val="24"/>
              </w:rPr>
              <w:t xml:space="preserve"> </w:t>
            </w:r>
          </w:p>
        </w:tc>
      </w:tr>
      <w:tr w:rsidR="00654175" w:rsidRPr="00550767" w:rsidTr="00857644">
        <w:tc>
          <w:tcPr>
            <w:tcW w:w="895" w:type="dxa"/>
          </w:tcPr>
          <w:p w:rsidR="00654175" w:rsidRPr="00553C38" w:rsidRDefault="00654175" w:rsidP="00FE39C7">
            <w:pPr>
              <w:tabs>
                <w:tab w:val="left" w:pos="360"/>
                <w:tab w:val="left" w:pos="720"/>
                <w:tab w:val="left" w:pos="900"/>
              </w:tabs>
              <w:spacing w:line="360" w:lineRule="auto"/>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2.</w:t>
            </w:r>
          </w:p>
        </w:tc>
        <w:tc>
          <w:tcPr>
            <w:tcW w:w="6030" w:type="dxa"/>
          </w:tcPr>
          <w:p w:rsidR="00654175" w:rsidRDefault="00654175" w:rsidP="00FE39C7">
            <w:pPr>
              <w:tabs>
                <w:tab w:val="left" w:pos="360"/>
                <w:tab w:val="left" w:pos="720"/>
                <w:tab w:val="left" w:pos="900"/>
              </w:tabs>
              <w:spacing w:line="360" w:lineRule="auto"/>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Adoption of TORs by Branch Manco</w:t>
            </w:r>
          </w:p>
        </w:tc>
        <w:tc>
          <w:tcPr>
            <w:tcW w:w="3690" w:type="dxa"/>
          </w:tcPr>
          <w:p w:rsidR="00654175" w:rsidRDefault="003D40D2" w:rsidP="00FE39C7">
            <w:pPr>
              <w:tabs>
                <w:tab w:val="left" w:pos="360"/>
                <w:tab w:val="left" w:pos="720"/>
                <w:tab w:val="left" w:pos="900"/>
              </w:tabs>
              <w:spacing w:line="360" w:lineRule="auto"/>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 xml:space="preserve">05 November </w:t>
            </w:r>
            <w:r w:rsidR="00654175">
              <w:rPr>
                <w:rFonts w:ascii="Arial" w:eastAsiaTheme="minorHAnsi" w:hAnsi="Arial" w:cs="Arial"/>
                <w:color w:val="000000" w:themeColor="text1"/>
                <w:sz w:val="24"/>
                <w:szCs w:val="24"/>
              </w:rPr>
              <w:t>2019</w:t>
            </w:r>
          </w:p>
        </w:tc>
      </w:tr>
      <w:tr w:rsidR="00550767" w:rsidRPr="00550767" w:rsidTr="00857644">
        <w:trPr>
          <w:trHeight w:val="562"/>
        </w:trPr>
        <w:tc>
          <w:tcPr>
            <w:tcW w:w="895" w:type="dxa"/>
          </w:tcPr>
          <w:p w:rsidR="00553C38" w:rsidRPr="00553C38" w:rsidRDefault="00654175" w:rsidP="00FE39C7">
            <w:pPr>
              <w:tabs>
                <w:tab w:val="left" w:pos="360"/>
                <w:tab w:val="left" w:pos="720"/>
                <w:tab w:val="left" w:pos="900"/>
              </w:tabs>
              <w:spacing w:line="360" w:lineRule="auto"/>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3</w:t>
            </w:r>
            <w:r w:rsidR="00553C38" w:rsidRPr="00553C38">
              <w:rPr>
                <w:rFonts w:ascii="Arial" w:eastAsiaTheme="minorHAnsi" w:hAnsi="Arial" w:cs="Arial"/>
                <w:color w:val="000000" w:themeColor="text1"/>
                <w:sz w:val="24"/>
                <w:szCs w:val="24"/>
              </w:rPr>
              <w:t>.</w:t>
            </w:r>
          </w:p>
        </w:tc>
        <w:tc>
          <w:tcPr>
            <w:tcW w:w="6030" w:type="dxa"/>
          </w:tcPr>
          <w:p w:rsidR="00553C38" w:rsidRPr="00553C38" w:rsidRDefault="00D00FC3" w:rsidP="00FE39C7">
            <w:pPr>
              <w:tabs>
                <w:tab w:val="left" w:pos="360"/>
                <w:tab w:val="left" w:pos="720"/>
                <w:tab w:val="left" w:pos="900"/>
              </w:tabs>
              <w:spacing w:line="360" w:lineRule="auto"/>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Present TORs at DPPF</w:t>
            </w:r>
            <w:r w:rsidR="00160DB2">
              <w:rPr>
                <w:rFonts w:ascii="Arial" w:eastAsiaTheme="minorHAnsi" w:hAnsi="Arial" w:cs="Arial"/>
                <w:color w:val="000000" w:themeColor="text1"/>
                <w:sz w:val="24"/>
                <w:szCs w:val="24"/>
              </w:rPr>
              <w:t xml:space="preserve"> and /Speakers Forum meetings</w:t>
            </w:r>
          </w:p>
        </w:tc>
        <w:tc>
          <w:tcPr>
            <w:tcW w:w="3690" w:type="dxa"/>
          </w:tcPr>
          <w:p w:rsidR="00553C38" w:rsidRPr="00553C38" w:rsidRDefault="00654175" w:rsidP="00FE39C7">
            <w:pPr>
              <w:tabs>
                <w:tab w:val="left" w:pos="360"/>
                <w:tab w:val="left" w:pos="720"/>
                <w:tab w:val="left" w:pos="900"/>
              </w:tabs>
              <w:spacing w:line="360" w:lineRule="auto"/>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01</w:t>
            </w:r>
            <w:r w:rsidR="00E97D18">
              <w:rPr>
                <w:rFonts w:ascii="Arial" w:eastAsiaTheme="minorHAnsi" w:hAnsi="Arial" w:cs="Arial"/>
                <w:color w:val="000000" w:themeColor="text1"/>
                <w:sz w:val="24"/>
                <w:szCs w:val="24"/>
              </w:rPr>
              <w:t xml:space="preserve"> </w:t>
            </w:r>
            <w:r>
              <w:rPr>
                <w:rFonts w:ascii="Arial" w:eastAsiaTheme="minorHAnsi" w:hAnsi="Arial" w:cs="Arial"/>
                <w:color w:val="000000" w:themeColor="text1"/>
                <w:sz w:val="24"/>
                <w:szCs w:val="24"/>
              </w:rPr>
              <w:t xml:space="preserve">- 30 November </w:t>
            </w:r>
            <w:r w:rsidR="00D00FC3">
              <w:rPr>
                <w:rFonts w:ascii="Arial" w:eastAsiaTheme="minorHAnsi" w:hAnsi="Arial" w:cs="Arial"/>
                <w:color w:val="000000" w:themeColor="text1"/>
                <w:sz w:val="24"/>
                <w:szCs w:val="24"/>
              </w:rPr>
              <w:t>2019</w:t>
            </w:r>
          </w:p>
        </w:tc>
      </w:tr>
      <w:tr w:rsidR="00550767" w:rsidRPr="00550767" w:rsidTr="00857644">
        <w:trPr>
          <w:trHeight w:val="562"/>
        </w:trPr>
        <w:tc>
          <w:tcPr>
            <w:tcW w:w="895" w:type="dxa"/>
          </w:tcPr>
          <w:p w:rsidR="00553C38" w:rsidRPr="00553C38" w:rsidRDefault="00654175" w:rsidP="00FE39C7">
            <w:pPr>
              <w:tabs>
                <w:tab w:val="left" w:pos="360"/>
                <w:tab w:val="left" w:pos="720"/>
                <w:tab w:val="left" w:pos="900"/>
              </w:tabs>
              <w:spacing w:line="360" w:lineRule="auto"/>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4</w:t>
            </w:r>
            <w:r w:rsidR="00553C38" w:rsidRPr="00553C38">
              <w:rPr>
                <w:rFonts w:ascii="Arial" w:eastAsiaTheme="minorHAnsi" w:hAnsi="Arial" w:cs="Arial"/>
                <w:color w:val="000000" w:themeColor="text1"/>
                <w:sz w:val="24"/>
                <w:szCs w:val="24"/>
              </w:rPr>
              <w:t>.</w:t>
            </w:r>
          </w:p>
        </w:tc>
        <w:tc>
          <w:tcPr>
            <w:tcW w:w="6030" w:type="dxa"/>
          </w:tcPr>
          <w:p w:rsidR="00553C38" w:rsidRPr="00553C38" w:rsidRDefault="00160DB2" w:rsidP="00FE39C7">
            <w:pPr>
              <w:tabs>
                <w:tab w:val="left" w:pos="360"/>
                <w:tab w:val="left" w:pos="720"/>
                <w:tab w:val="left" w:pos="900"/>
              </w:tabs>
              <w:spacing w:line="360" w:lineRule="auto"/>
              <w:contextualSpacing/>
              <w:rPr>
                <w:rFonts w:ascii="Arial" w:hAnsi="Arial" w:cs="Arial"/>
                <w:color w:val="000000" w:themeColor="text1"/>
                <w:sz w:val="24"/>
                <w:szCs w:val="24"/>
                <w:lang w:val="en-ZA"/>
              </w:rPr>
            </w:pPr>
            <w:r>
              <w:rPr>
                <w:rFonts w:ascii="Arial" w:hAnsi="Arial" w:cs="Arial"/>
                <w:color w:val="000000" w:themeColor="text1"/>
                <w:sz w:val="24"/>
                <w:szCs w:val="24"/>
                <w:lang w:val="en-ZA"/>
              </w:rPr>
              <w:t>Adoption of TORs by all municipal EXCOs/ Councils</w:t>
            </w:r>
            <w:r w:rsidR="00D00FC3">
              <w:rPr>
                <w:rFonts w:ascii="Arial" w:hAnsi="Arial" w:cs="Arial"/>
                <w:color w:val="000000" w:themeColor="text1"/>
                <w:sz w:val="24"/>
                <w:szCs w:val="24"/>
                <w:lang w:val="en-ZA"/>
              </w:rPr>
              <w:t xml:space="preserve"> </w:t>
            </w:r>
          </w:p>
        </w:tc>
        <w:tc>
          <w:tcPr>
            <w:tcW w:w="3690" w:type="dxa"/>
          </w:tcPr>
          <w:p w:rsidR="00553C38" w:rsidRPr="00553C38" w:rsidRDefault="00654175" w:rsidP="00FE39C7">
            <w:pPr>
              <w:tabs>
                <w:tab w:val="left" w:pos="360"/>
                <w:tab w:val="left" w:pos="720"/>
                <w:tab w:val="left" w:pos="900"/>
              </w:tabs>
              <w:spacing w:line="360" w:lineRule="auto"/>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28 October -31</w:t>
            </w:r>
            <w:r w:rsidR="00D00FC3">
              <w:rPr>
                <w:rFonts w:ascii="Arial" w:eastAsiaTheme="minorHAnsi" w:hAnsi="Arial" w:cs="Arial"/>
                <w:color w:val="000000" w:themeColor="text1"/>
                <w:sz w:val="24"/>
                <w:szCs w:val="24"/>
              </w:rPr>
              <w:t xml:space="preserve"> </w:t>
            </w:r>
            <w:r>
              <w:rPr>
                <w:rFonts w:ascii="Arial" w:eastAsiaTheme="minorHAnsi" w:hAnsi="Arial" w:cs="Arial"/>
                <w:color w:val="000000" w:themeColor="text1"/>
                <w:sz w:val="24"/>
                <w:szCs w:val="24"/>
              </w:rPr>
              <w:t>Jan 2020</w:t>
            </w:r>
          </w:p>
        </w:tc>
      </w:tr>
      <w:tr w:rsidR="00550767" w:rsidRPr="00550767" w:rsidTr="00857644">
        <w:trPr>
          <w:trHeight w:val="562"/>
        </w:trPr>
        <w:tc>
          <w:tcPr>
            <w:tcW w:w="895" w:type="dxa"/>
          </w:tcPr>
          <w:p w:rsidR="00553C38" w:rsidRPr="00553C38" w:rsidRDefault="00654175" w:rsidP="00FE39C7">
            <w:pPr>
              <w:tabs>
                <w:tab w:val="left" w:pos="360"/>
                <w:tab w:val="left" w:pos="720"/>
                <w:tab w:val="left" w:pos="900"/>
              </w:tabs>
              <w:spacing w:line="360" w:lineRule="auto"/>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5</w:t>
            </w:r>
            <w:r w:rsidR="00553C38" w:rsidRPr="00553C38">
              <w:rPr>
                <w:rFonts w:ascii="Arial" w:eastAsiaTheme="minorHAnsi" w:hAnsi="Arial" w:cs="Arial"/>
                <w:color w:val="000000" w:themeColor="text1"/>
                <w:sz w:val="24"/>
                <w:szCs w:val="24"/>
              </w:rPr>
              <w:t>.</w:t>
            </w:r>
          </w:p>
        </w:tc>
        <w:tc>
          <w:tcPr>
            <w:tcW w:w="6030" w:type="dxa"/>
          </w:tcPr>
          <w:p w:rsidR="00553C38" w:rsidRPr="00553C38" w:rsidRDefault="00D00FC3" w:rsidP="00FE39C7">
            <w:pPr>
              <w:tabs>
                <w:tab w:val="left" w:pos="360"/>
                <w:tab w:val="left" w:pos="720"/>
                <w:tab w:val="left" w:pos="900"/>
              </w:tabs>
              <w:spacing w:line="360" w:lineRule="auto"/>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 xml:space="preserve">Confirmation of venues and attendance by municipalities </w:t>
            </w:r>
          </w:p>
        </w:tc>
        <w:tc>
          <w:tcPr>
            <w:tcW w:w="3690" w:type="dxa"/>
          </w:tcPr>
          <w:p w:rsidR="00553C38" w:rsidRPr="00553C38" w:rsidRDefault="00160DB2" w:rsidP="00FE39C7">
            <w:pPr>
              <w:tabs>
                <w:tab w:val="left" w:pos="360"/>
                <w:tab w:val="left" w:pos="720"/>
                <w:tab w:val="left" w:pos="900"/>
              </w:tabs>
              <w:spacing w:line="360" w:lineRule="auto"/>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01-06 November 2019, and then 10</w:t>
            </w:r>
            <w:r w:rsidR="00A4381E">
              <w:rPr>
                <w:rFonts w:ascii="Arial" w:eastAsiaTheme="minorHAnsi" w:hAnsi="Arial" w:cs="Arial"/>
                <w:color w:val="000000" w:themeColor="text1"/>
                <w:sz w:val="24"/>
                <w:szCs w:val="24"/>
              </w:rPr>
              <w:t xml:space="preserve"> days before scheduled dates. </w:t>
            </w:r>
          </w:p>
        </w:tc>
      </w:tr>
      <w:tr w:rsidR="00550767" w:rsidRPr="00550767" w:rsidTr="00857644">
        <w:trPr>
          <w:trHeight w:val="562"/>
        </w:trPr>
        <w:tc>
          <w:tcPr>
            <w:tcW w:w="895" w:type="dxa"/>
          </w:tcPr>
          <w:p w:rsidR="00553C38" w:rsidRPr="00553C38" w:rsidRDefault="00654175" w:rsidP="00FE39C7">
            <w:pPr>
              <w:tabs>
                <w:tab w:val="left" w:pos="360"/>
                <w:tab w:val="left" w:pos="720"/>
                <w:tab w:val="left" w:pos="900"/>
              </w:tabs>
              <w:spacing w:line="360" w:lineRule="auto"/>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6</w:t>
            </w:r>
            <w:r w:rsidR="00553C38" w:rsidRPr="00553C38">
              <w:rPr>
                <w:rFonts w:ascii="Arial" w:eastAsiaTheme="minorHAnsi" w:hAnsi="Arial" w:cs="Arial"/>
                <w:color w:val="000000" w:themeColor="text1"/>
                <w:sz w:val="24"/>
                <w:szCs w:val="24"/>
              </w:rPr>
              <w:t>.</w:t>
            </w:r>
          </w:p>
        </w:tc>
        <w:tc>
          <w:tcPr>
            <w:tcW w:w="6030" w:type="dxa"/>
          </w:tcPr>
          <w:p w:rsidR="00553C38" w:rsidRPr="00553C38" w:rsidRDefault="00A4381E" w:rsidP="00FE39C7">
            <w:pPr>
              <w:tabs>
                <w:tab w:val="left" w:pos="360"/>
                <w:tab w:val="left" w:pos="720"/>
                <w:tab w:val="left" w:pos="900"/>
              </w:tabs>
              <w:spacing w:line="360" w:lineRule="auto"/>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 xml:space="preserve">Conduct assessment and verification exercise </w:t>
            </w:r>
          </w:p>
        </w:tc>
        <w:tc>
          <w:tcPr>
            <w:tcW w:w="3690" w:type="dxa"/>
          </w:tcPr>
          <w:p w:rsidR="00553C38" w:rsidRPr="00553C38" w:rsidRDefault="00E97D18" w:rsidP="00FE39C7">
            <w:pPr>
              <w:tabs>
                <w:tab w:val="left" w:pos="360"/>
                <w:tab w:val="left" w:pos="720"/>
                <w:tab w:val="left" w:pos="900"/>
              </w:tabs>
              <w:spacing w:line="360" w:lineRule="auto"/>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11</w:t>
            </w:r>
            <w:r w:rsidR="00A4381E">
              <w:rPr>
                <w:rFonts w:ascii="Arial" w:eastAsiaTheme="minorHAnsi" w:hAnsi="Arial" w:cs="Arial"/>
                <w:color w:val="000000" w:themeColor="text1"/>
                <w:sz w:val="24"/>
                <w:szCs w:val="24"/>
              </w:rPr>
              <w:t xml:space="preserve"> November </w:t>
            </w:r>
            <w:r>
              <w:rPr>
                <w:rFonts w:ascii="Arial" w:eastAsiaTheme="minorHAnsi" w:hAnsi="Arial" w:cs="Arial"/>
                <w:color w:val="000000" w:themeColor="text1"/>
                <w:sz w:val="24"/>
                <w:szCs w:val="24"/>
              </w:rPr>
              <w:t xml:space="preserve">to 06 December </w:t>
            </w:r>
            <w:r w:rsidR="00160DB2">
              <w:rPr>
                <w:rFonts w:ascii="Arial" w:eastAsiaTheme="minorHAnsi" w:hAnsi="Arial" w:cs="Arial"/>
                <w:color w:val="000000" w:themeColor="text1"/>
                <w:sz w:val="24"/>
                <w:szCs w:val="24"/>
              </w:rPr>
              <w:t>2019, and thereafter 10</w:t>
            </w:r>
            <w:r w:rsidR="00A4381E">
              <w:rPr>
                <w:rFonts w:ascii="Arial" w:eastAsiaTheme="minorHAnsi" w:hAnsi="Arial" w:cs="Arial"/>
                <w:color w:val="000000" w:themeColor="text1"/>
                <w:sz w:val="24"/>
                <w:szCs w:val="24"/>
              </w:rPr>
              <w:t xml:space="preserve"> days after the end of each quarter</w:t>
            </w:r>
          </w:p>
        </w:tc>
      </w:tr>
      <w:tr w:rsidR="00550767" w:rsidRPr="00550767" w:rsidTr="00857644">
        <w:trPr>
          <w:trHeight w:val="562"/>
        </w:trPr>
        <w:tc>
          <w:tcPr>
            <w:tcW w:w="895" w:type="dxa"/>
          </w:tcPr>
          <w:p w:rsidR="00553C38" w:rsidRPr="00553C38" w:rsidRDefault="00654175" w:rsidP="00FE39C7">
            <w:pPr>
              <w:tabs>
                <w:tab w:val="left" w:pos="360"/>
                <w:tab w:val="left" w:pos="720"/>
                <w:tab w:val="left" w:pos="900"/>
              </w:tabs>
              <w:spacing w:line="360" w:lineRule="auto"/>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7</w:t>
            </w:r>
            <w:r w:rsidR="00553C38" w:rsidRPr="00553C38">
              <w:rPr>
                <w:rFonts w:ascii="Arial" w:eastAsiaTheme="minorHAnsi" w:hAnsi="Arial" w:cs="Arial"/>
                <w:color w:val="000000" w:themeColor="text1"/>
                <w:sz w:val="24"/>
                <w:szCs w:val="24"/>
              </w:rPr>
              <w:t>.</w:t>
            </w:r>
          </w:p>
        </w:tc>
        <w:tc>
          <w:tcPr>
            <w:tcW w:w="6030" w:type="dxa"/>
          </w:tcPr>
          <w:p w:rsidR="00553C38" w:rsidRPr="00553C38" w:rsidRDefault="00A4381E" w:rsidP="00FE39C7">
            <w:pPr>
              <w:tabs>
                <w:tab w:val="left" w:pos="360"/>
                <w:tab w:val="left" w:pos="720"/>
                <w:tab w:val="left" w:pos="900"/>
              </w:tabs>
              <w:spacing w:line="360" w:lineRule="auto"/>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 xml:space="preserve">Prepare reports to Chief Director </w:t>
            </w:r>
          </w:p>
        </w:tc>
        <w:tc>
          <w:tcPr>
            <w:tcW w:w="3690" w:type="dxa"/>
          </w:tcPr>
          <w:p w:rsidR="00553C38" w:rsidRPr="00553C38" w:rsidRDefault="00732664" w:rsidP="00FE39C7">
            <w:pPr>
              <w:tabs>
                <w:tab w:val="left" w:pos="360"/>
                <w:tab w:val="left" w:pos="720"/>
                <w:tab w:val="left" w:pos="900"/>
              </w:tabs>
              <w:spacing w:line="360" w:lineRule="auto"/>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13</w:t>
            </w:r>
            <w:r w:rsidR="00A4381E">
              <w:rPr>
                <w:rFonts w:ascii="Arial" w:eastAsiaTheme="minorHAnsi" w:hAnsi="Arial" w:cs="Arial"/>
                <w:color w:val="000000" w:themeColor="text1"/>
                <w:sz w:val="24"/>
                <w:szCs w:val="24"/>
              </w:rPr>
              <w:t xml:space="preserve"> December 2019, and thereafter 5 days after the assessment and verification process </w:t>
            </w:r>
          </w:p>
        </w:tc>
      </w:tr>
      <w:tr w:rsidR="00550767" w:rsidRPr="00550767" w:rsidTr="00857644">
        <w:trPr>
          <w:trHeight w:val="562"/>
        </w:trPr>
        <w:tc>
          <w:tcPr>
            <w:tcW w:w="895" w:type="dxa"/>
          </w:tcPr>
          <w:p w:rsidR="00553C38" w:rsidRPr="00553C38" w:rsidRDefault="00654175" w:rsidP="00FE39C7">
            <w:pPr>
              <w:tabs>
                <w:tab w:val="left" w:pos="360"/>
                <w:tab w:val="left" w:pos="720"/>
                <w:tab w:val="left" w:pos="900"/>
              </w:tabs>
              <w:spacing w:line="360" w:lineRule="auto"/>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8</w:t>
            </w:r>
            <w:r w:rsidR="00553C38" w:rsidRPr="00553C38">
              <w:rPr>
                <w:rFonts w:ascii="Arial" w:eastAsiaTheme="minorHAnsi" w:hAnsi="Arial" w:cs="Arial"/>
                <w:color w:val="000000" w:themeColor="text1"/>
                <w:sz w:val="24"/>
                <w:szCs w:val="24"/>
              </w:rPr>
              <w:t>.</w:t>
            </w:r>
          </w:p>
        </w:tc>
        <w:tc>
          <w:tcPr>
            <w:tcW w:w="6030" w:type="dxa"/>
          </w:tcPr>
          <w:p w:rsidR="00553C38" w:rsidRPr="00A4381E" w:rsidRDefault="00A4381E" w:rsidP="00FE39C7">
            <w:pPr>
              <w:tabs>
                <w:tab w:val="left" w:pos="360"/>
                <w:tab w:val="left" w:pos="720"/>
                <w:tab w:val="left" w:pos="900"/>
              </w:tabs>
              <w:spacing w:line="360" w:lineRule="auto"/>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Submission of reports to DDG &amp; M&amp;E</w:t>
            </w:r>
            <w:r w:rsidR="00553C38" w:rsidRPr="00A4381E">
              <w:rPr>
                <w:rFonts w:ascii="Arial" w:eastAsiaTheme="minorHAnsi" w:hAnsi="Arial" w:cs="Arial"/>
                <w:color w:val="000000" w:themeColor="text1"/>
                <w:sz w:val="24"/>
                <w:szCs w:val="24"/>
              </w:rPr>
              <w:t xml:space="preserve"> </w:t>
            </w:r>
          </w:p>
        </w:tc>
        <w:tc>
          <w:tcPr>
            <w:tcW w:w="3690" w:type="dxa"/>
          </w:tcPr>
          <w:p w:rsidR="00553C38" w:rsidRPr="00553C38" w:rsidRDefault="00732664" w:rsidP="00FE39C7">
            <w:pPr>
              <w:tabs>
                <w:tab w:val="left" w:pos="360"/>
                <w:tab w:val="left" w:pos="720"/>
                <w:tab w:val="left" w:pos="900"/>
              </w:tabs>
              <w:spacing w:line="360" w:lineRule="auto"/>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17</w:t>
            </w:r>
            <w:r w:rsidR="00A4381E">
              <w:rPr>
                <w:rFonts w:ascii="Arial" w:eastAsiaTheme="minorHAnsi" w:hAnsi="Arial" w:cs="Arial"/>
                <w:color w:val="000000" w:themeColor="text1"/>
                <w:sz w:val="24"/>
                <w:szCs w:val="24"/>
              </w:rPr>
              <w:t xml:space="preserve"> December 2019, and thereafter every 15 days after the assessment and verification process</w:t>
            </w:r>
          </w:p>
        </w:tc>
      </w:tr>
    </w:tbl>
    <w:p w:rsidR="009F7E0E" w:rsidRDefault="009F7E0E" w:rsidP="00FE39C7">
      <w:pPr>
        <w:spacing w:after="120" w:line="480" w:lineRule="auto"/>
        <w:rPr>
          <w:rFonts w:ascii="Arial" w:hAnsi="Arial" w:cs="Arial"/>
          <w:b/>
        </w:rPr>
      </w:pPr>
    </w:p>
    <w:sectPr w:rsidR="009F7E0E" w:rsidSect="00C977B7">
      <w:headerReference w:type="default" r:id="rId9"/>
      <w:footerReference w:type="default" r:id="rId10"/>
      <w:headerReference w:type="first" r:id="rId11"/>
      <w:footerReference w:type="first" r:id="rId12"/>
      <w:pgSz w:w="11907" w:h="16839" w:code="9"/>
      <w:pgMar w:top="720" w:right="720" w:bottom="1701" w:left="720" w:header="192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81D" w:rsidRDefault="00D4281D">
      <w:pPr>
        <w:spacing w:after="0" w:line="240" w:lineRule="auto"/>
      </w:pPr>
      <w:r>
        <w:separator/>
      </w:r>
    </w:p>
  </w:endnote>
  <w:endnote w:type="continuationSeparator" w:id="0">
    <w:p w:rsidR="00D4281D" w:rsidRDefault="00D42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3412133"/>
      <w:docPartObj>
        <w:docPartGallery w:val="Page Numbers (Bottom of Page)"/>
        <w:docPartUnique/>
      </w:docPartObj>
    </w:sdtPr>
    <w:sdtEndPr>
      <w:rPr>
        <w:noProof/>
      </w:rPr>
    </w:sdtEndPr>
    <w:sdtContent>
      <w:p w:rsidR="00AA4A5B" w:rsidRDefault="00AA4A5B">
        <w:pPr>
          <w:pStyle w:val="Footer"/>
          <w:jc w:val="center"/>
        </w:pPr>
        <w:r>
          <w:fldChar w:fldCharType="begin"/>
        </w:r>
        <w:r>
          <w:instrText xml:space="preserve"> PAGE   \* MERGEFORMAT </w:instrText>
        </w:r>
        <w:r>
          <w:fldChar w:fldCharType="separate"/>
        </w:r>
        <w:r w:rsidR="004A0C5F">
          <w:rPr>
            <w:noProof/>
          </w:rPr>
          <w:t>9</w:t>
        </w:r>
        <w:r>
          <w:rPr>
            <w:noProof/>
          </w:rPr>
          <w:fldChar w:fldCharType="end"/>
        </w:r>
      </w:p>
    </w:sdtContent>
  </w:sdt>
  <w:p w:rsidR="00AA4A5B" w:rsidRDefault="00AA4A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9894503"/>
      <w:docPartObj>
        <w:docPartGallery w:val="Page Numbers (Bottom of Page)"/>
        <w:docPartUnique/>
      </w:docPartObj>
    </w:sdtPr>
    <w:sdtEndPr>
      <w:rPr>
        <w:noProof/>
      </w:rPr>
    </w:sdtEndPr>
    <w:sdtContent>
      <w:p w:rsidR="00503DAF" w:rsidRDefault="00503DAF">
        <w:pPr>
          <w:pStyle w:val="Footer"/>
          <w:jc w:val="center"/>
        </w:pPr>
        <w:r>
          <w:fldChar w:fldCharType="begin"/>
        </w:r>
        <w:r>
          <w:instrText xml:space="preserve"> PAGE   \* MERGEFORMAT </w:instrText>
        </w:r>
        <w:r>
          <w:fldChar w:fldCharType="separate"/>
        </w:r>
        <w:r w:rsidR="00D4281D">
          <w:rPr>
            <w:noProof/>
          </w:rPr>
          <w:t>1</w:t>
        </w:r>
        <w:r>
          <w:rPr>
            <w:noProof/>
          </w:rPr>
          <w:fldChar w:fldCharType="end"/>
        </w:r>
      </w:p>
    </w:sdtContent>
  </w:sdt>
  <w:p w:rsidR="004420D2" w:rsidRPr="00BE039A" w:rsidRDefault="004420D2" w:rsidP="0021224A">
    <w:pPr>
      <w:pStyle w:val="Footer"/>
      <w:jc w:val="cen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81D" w:rsidRDefault="00D4281D">
      <w:pPr>
        <w:spacing w:after="0" w:line="240" w:lineRule="auto"/>
      </w:pPr>
      <w:r>
        <w:separator/>
      </w:r>
    </w:p>
  </w:footnote>
  <w:footnote w:type="continuationSeparator" w:id="0">
    <w:p w:rsidR="00D4281D" w:rsidRDefault="00D428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0D2" w:rsidRDefault="004420D2" w:rsidP="00C904DA">
    <w:pPr>
      <w:pStyle w:val="Header"/>
      <w:tabs>
        <w:tab w:val="clear" w:pos="4680"/>
        <w:tab w:val="clear" w:pos="9360"/>
        <w:tab w:val="left" w:pos="793"/>
      </w:tabs>
    </w:pPr>
    <w:r>
      <w:rPr>
        <w:rFonts w:hint="eastAsia"/>
        <w:noProof/>
        <w:lang w:val="en-ZA" w:eastAsia="en-ZA"/>
      </w:rPr>
      <w:drawing>
        <wp:anchor distT="0" distB="0" distL="114300" distR="114300" simplePos="0" relativeHeight="251668480" behindDoc="1" locked="0" layoutInCell="1" allowOverlap="1" wp14:anchorId="07B1A88C" wp14:editId="459BC1B9">
          <wp:simplePos x="0" y="0"/>
          <wp:positionH relativeFrom="margin">
            <wp:posOffset>-454660</wp:posOffset>
          </wp:positionH>
          <wp:positionV relativeFrom="margin">
            <wp:posOffset>-1463675</wp:posOffset>
          </wp:positionV>
          <wp:extent cx="7556500" cy="990007"/>
          <wp:effectExtent l="0" t="0" r="6350"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4-01.jpg"/>
                  <pic:cNvPicPr/>
                </pic:nvPicPr>
                <pic:blipFill rotWithShape="1">
                  <a:blip r:embed="rId1">
                    <a:extLst>
                      <a:ext uri="{28A0092B-C50C-407E-A947-70E740481C1C}">
                        <a14:useLocalDpi xmlns:a14="http://schemas.microsoft.com/office/drawing/2010/main" val="0"/>
                      </a:ext>
                    </a:extLst>
                  </a:blip>
                  <a:srcRect t="34493"/>
                  <a:stretch/>
                </pic:blipFill>
                <pic:spPr bwMode="auto">
                  <a:xfrm>
                    <a:off x="0" y="0"/>
                    <a:ext cx="7556500" cy="99000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0D2" w:rsidRDefault="004420D2">
    <w:pPr>
      <w:pStyle w:val="Header"/>
    </w:pPr>
    <w:r>
      <w:rPr>
        <w:rFonts w:hint="eastAsia"/>
        <w:noProof/>
        <w:lang w:val="en-ZA" w:eastAsia="en-ZA"/>
      </w:rPr>
      <mc:AlternateContent>
        <mc:Choice Requires="wps">
          <w:drawing>
            <wp:anchor distT="0" distB="0" distL="114300" distR="114300" simplePos="0" relativeHeight="251665408" behindDoc="0" locked="0" layoutInCell="1" allowOverlap="1" wp14:anchorId="1EDC9A1A" wp14:editId="1010A500">
              <wp:simplePos x="0" y="0"/>
              <wp:positionH relativeFrom="column">
                <wp:posOffset>4681220</wp:posOffset>
              </wp:positionH>
              <wp:positionV relativeFrom="paragraph">
                <wp:posOffset>-245110</wp:posOffset>
              </wp:positionV>
              <wp:extent cx="5080" cy="392430"/>
              <wp:effectExtent l="0" t="0" r="45720" b="13970"/>
              <wp:wrapNone/>
              <wp:docPr id="4" name="Straight Connector 4"/>
              <wp:cNvGraphicFramePr/>
              <a:graphic xmlns:a="http://schemas.openxmlformats.org/drawingml/2006/main">
                <a:graphicData uri="http://schemas.microsoft.com/office/word/2010/wordprocessingShape">
                  <wps:wsp>
                    <wps:cNvCnPr/>
                    <wps:spPr>
                      <a:xfrm>
                        <a:off x="0" y="0"/>
                        <a:ext cx="5080" cy="39243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CA517F8"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6pt,-19.3pt" to="36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" strokecolor="black [304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6051"/>
    <w:multiLevelType w:val="hybridMultilevel"/>
    <w:tmpl w:val="7E8C321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C357E76"/>
    <w:multiLevelType w:val="hybridMultilevel"/>
    <w:tmpl w:val="35F69C1E"/>
    <w:lvl w:ilvl="0" w:tplc="0F6C23F6">
      <w:start w:val="8"/>
      <w:numFmt w:val="decimal"/>
      <w:lvlText w:val="%1.3.4"/>
      <w:lvlJc w:val="left"/>
      <w:pPr>
        <w:ind w:left="502" w:hanging="360"/>
      </w:pPr>
      <w:rPr>
        <w:rFonts w:hint="default"/>
      </w:r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2">
    <w:nsid w:val="13B82949"/>
    <w:multiLevelType w:val="multilevel"/>
    <w:tmpl w:val="18609E90"/>
    <w:lvl w:ilvl="0">
      <w:start w:val="8"/>
      <w:numFmt w:val="decimal"/>
      <w:lvlText w:val="%1"/>
      <w:lvlJc w:val="left"/>
      <w:pPr>
        <w:ind w:left="540" w:hanging="540"/>
      </w:pPr>
      <w:rPr>
        <w:rFonts w:hint="default"/>
        <w:b w:val="0"/>
      </w:rPr>
    </w:lvl>
    <w:lvl w:ilvl="1">
      <w:start w:val="5"/>
      <w:numFmt w:val="decimal"/>
      <w:lvlText w:val="%1.%2"/>
      <w:lvlJc w:val="left"/>
      <w:pPr>
        <w:ind w:left="540" w:hanging="540"/>
      </w:pPr>
      <w:rPr>
        <w:rFonts w:hint="default"/>
        <w:b w:val="0"/>
      </w:rPr>
    </w:lvl>
    <w:lvl w:ilvl="2">
      <w:start w:val="8"/>
      <w:numFmt w:val="decimal"/>
      <w:lvlText w:val="%3.3.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nsid w:val="13FD7244"/>
    <w:multiLevelType w:val="hybridMultilevel"/>
    <w:tmpl w:val="7A64B860"/>
    <w:lvl w:ilvl="0" w:tplc="AC8613EA">
      <w:start w:val="1"/>
      <w:numFmt w:val="decimal"/>
      <w:lvlText w:val="%1."/>
      <w:lvlJc w:val="left"/>
      <w:pPr>
        <w:ind w:left="72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1AEF0276"/>
    <w:multiLevelType w:val="hybridMultilevel"/>
    <w:tmpl w:val="A28E940E"/>
    <w:lvl w:ilvl="0" w:tplc="1C090001">
      <w:start w:val="1"/>
      <w:numFmt w:val="bullet"/>
      <w:lvlText w:val=""/>
      <w:lvlJc w:val="left"/>
      <w:pPr>
        <w:ind w:left="928" w:hanging="360"/>
      </w:pPr>
      <w:rPr>
        <w:rFonts w:ascii="Symbol" w:hAnsi="Symbol" w:hint="default"/>
      </w:rPr>
    </w:lvl>
    <w:lvl w:ilvl="1" w:tplc="AC8613EA">
      <w:start w:val="1"/>
      <w:numFmt w:val="decimal"/>
      <w:lvlText w:val="%2."/>
      <w:lvlJc w:val="left"/>
      <w:pPr>
        <w:ind w:left="1211" w:hanging="360"/>
      </w:pPr>
      <w:rPr>
        <w:rFonts w:hint="default"/>
        <w:b w:val="0"/>
      </w:rPr>
    </w:lvl>
    <w:lvl w:ilvl="2" w:tplc="1C090005">
      <w:start w:val="1"/>
      <w:numFmt w:val="bullet"/>
      <w:lvlText w:val=""/>
      <w:lvlJc w:val="left"/>
      <w:pPr>
        <w:ind w:left="2368" w:hanging="360"/>
      </w:pPr>
      <w:rPr>
        <w:rFonts w:ascii="Wingdings" w:hAnsi="Wingdings" w:hint="default"/>
      </w:rPr>
    </w:lvl>
    <w:lvl w:ilvl="3" w:tplc="1C090001" w:tentative="1">
      <w:start w:val="1"/>
      <w:numFmt w:val="bullet"/>
      <w:lvlText w:val=""/>
      <w:lvlJc w:val="left"/>
      <w:pPr>
        <w:ind w:left="3088" w:hanging="360"/>
      </w:pPr>
      <w:rPr>
        <w:rFonts w:ascii="Symbol" w:hAnsi="Symbol" w:hint="default"/>
      </w:rPr>
    </w:lvl>
    <w:lvl w:ilvl="4" w:tplc="1C090003" w:tentative="1">
      <w:start w:val="1"/>
      <w:numFmt w:val="bullet"/>
      <w:lvlText w:val="o"/>
      <w:lvlJc w:val="left"/>
      <w:pPr>
        <w:ind w:left="3808" w:hanging="360"/>
      </w:pPr>
      <w:rPr>
        <w:rFonts w:ascii="Courier New" w:hAnsi="Courier New" w:cs="Courier New" w:hint="default"/>
      </w:rPr>
    </w:lvl>
    <w:lvl w:ilvl="5" w:tplc="1C090005" w:tentative="1">
      <w:start w:val="1"/>
      <w:numFmt w:val="bullet"/>
      <w:lvlText w:val=""/>
      <w:lvlJc w:val="left"/>
      <w:pPr>
        <w:ind w:left="4528" w:hanging="360"/>
      </w:pPr>
      <w:rPr>
        <w:rFonts w:ascii="Wingdings" w:hAnsi="Wingdings" w:hint="default"/>
      </w:rPr>
    </w:lvl>
    <w:lvl w:ilvl="6" w:tplc="1C090001" w:tentative="1">
      <w:start w:val="1"/>
      <w:numFmt w:val="bullet"/>
      <w:lvlText w:val=""/>
      <w:lvlJc w:val="left"/>
      <w:pPr>
        <w:ind w:left="5248" w:hanging="360"/>
      </w:pPr>
      <w:rPr>
        <w:rFonts w:ascii="Symbol" w:hAnsi="Symbol" w:hint="default"/>
      </w:rPr>
    </w:lvl>
    <w:lvl w:ilvl="7" w:tplc="1C090003" w:tentative="1">
      <w:start w:val="1"/>
      <w:numFmt w:val="bullet"/>
      <w:lvlText w:val="o"/>
      <w:lvlJc w:val="left"/>
      <w:pPr>
        <w:ind w:left="5968" w:hanging="360"/>
      </w:pPr>
      <w:rPr>
        <w:rFonts w:ascii="Courier New" w:hAnsi="Courier New" w:cs="Courier New" w:hint="default"/>
      </w:rPr>
    </w:lvl>
    <w:lvl w:ilvl="8" w:tplc="1C090005" w:tentative="1">
      <w:start w:val="1"/>
      <w:numFmt w:val="bullet"/>
      <w:lvlText w:val=""/>
      <w:lvlJc w:val="left"/>
      <w:pPr>
        <w:ind w:left="6688" w:hanging="360"/>
      </w:pPr>
      <w:rPr>
        <w:rFonts w:ascii="Wingdings" w:hAnsi="Wingdings" w:hint="default"/>
      </w:rPr>
    </w:lvl>
  </w:abstractNum>
  <w:abstractNum w:abstractNumId="5">
    <w:nsid w:val="1B7D393A"/>
    <w:multiLevelType w:val="multilevel"/>
    <w:tmpl w:val="323A374E"/>
    <w:lvl w:ilvl="0">
      <w:start w:val="8"/>
      <w:numFmt w:val="decimal"/>
      <w:lvlText w:val="%1."/>
      <w:lvlJc w:val="left"/>
      <w:pPr>
        <w:ind w:left="540" w:hanging="54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CF40127"/>
    <w:multiLevelType w:val="hybridMultilevel"/>
    <w:tmpl w:val="BCE04DB0"/>
    <w:lvl w:ilvl="0" w:tplc="35848642">
      <w:start w:val="8"/>
      <w:numFmt w:val="decimal"/>
      <w:lvlText w:val="%1.3.5"/>
      <w:lvlJc w:val="left"/>
      <w:pPr>
        <w:ind w:left="502"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2162664D"/>
    <w:multiLevelType w:val="hybridMultilevel"/>
    <w:tmpl w:val="DB84FB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253406BC"/>
    <w:multiLevelType w:val="hybridMultilevel"/>
    <w:tmpl w:val="F24E4E2A"/>
    <w:lvl w:ilvl="0" w:tplc="AC8613EA">
      <w:start w:val="1"/>
      <w:numFmt w:val="decimal"/>
      <w:lvlText w:val="%1."/>
      <w:lvlJc w:val="left"/>
      <w:pPr>
        <w:ind w:left="644" w:hanging="360"/>
      </w:pPr>
      <w:rPr>
        <w:b w:val="0"/>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9">
    <w:nsid w:val="25DA4446"/>
    <w:multiLevelType w:val="hybridMultilevel"/>
    <w:tmpl w:val="09B491D0"/>
    <w:lvl w:ilvl="0" w:tplc="1C09000D">
      <w:start w:val="1"/>
      <w:numFmt w:val="bullet"/>
      <w:lvlText w:val=""/>
      <w:lvlJc w:val="left"/>
      <w:pPr>
        <w:ind w:left="1210" w:hanging="360"/>
      </w:pPr>
      <w:rPr>
        <w:rFonts w:ascii="Wingdings" w:hAnsi="Wingdings" w:hint="default"/>
      </w:rPr>
    </w:lvl>
    <w:lvl w:ilvl="1" w:tplc="1C090003" w:tentative="1">
      <w:start w:val="1"/>
      <w:numFmt w:val="bullet"/>
      <w:lvlText w:val="o"/>
      <w:lvlJc w:val="left"/>
      <w:pPr>
        <w:ind w:left="2290" w:hanging="360"/>
      </w:pPr>
      <w:rPr>
        <w:rFonts w:ascii="Courier New" w:hAnsi="Courier New" w:cs="Courier New" w:hint="default"/>
      </w:rPr>
    </w:lvl>
    <w:lvl w:ilvl="2" w:tplc="1C090005" w:tentative="1">
      <w:start w:val="1"/>
      <w:numFmt w:val="bullet"/>
      <w:lvlText w:val=""/>
      <w:lvlJc w:val="left"/>
      <w:pPr>
        <w:ind w:left="3010" w:hanging="360"/>
      </w:pPr>
      <w:rPr>
        <w:rFonts w:ascii="Wingdings" w:hAnsi="Wingdings" w:hint="default"/>
      </w:rPr>
    </w:lvl>
    <w:lvl w:ilvl="3" w:tplc="1C090001" w:tentative="1">
      <w:start w:val="1"/>
      <w:numFmt w:val="bullet"/>
      <w:lvlText w:val=""/>
      <w:lvlJc w:val="left"/>
      <w:pPr>
        <w:ind w:left="3730" w:hanging="360"/>
      </w:pPr>
      <w:rPr>
        <w:rFonts w:ascii="Symbol" w:hAnsi="Symbol" w:hint="default"/>
      </w:rPr>
    </w:lvl>
    <w:lvl w:ilvl="4" w:tplc="1C090003" w:tentative="1">
      <w:start w:val="1"/>
      <w:numFmt w:val="bullet"/>
      <w:lvlText w:val="o"/>
      <w:lvlJc w:val="left"/>
      <w:pPr>
        <w:ind w:left="4450" w:hanging="360"/>
      </w:pPr>
      <w:rPr>
        <w:rFonts w:ascii="Courier New" w:hAnsi="Courier New" w:cs="Courier New" w:hint="default"/>
      </w:rPr>
    </w:lvl>
    <w:lvl w:ilvl="5" w:tplc="1C090005" w:tentative="1">
      <w:start w:val="1"/>
      <w:numFmt w:val="bullet"/>
      <w:lvlText w:val=""/>
      <w:lvlJc w:val="left"/>
      <w:pPr>
        <w:ind w:left="5170" w:hanging="360"/>
      </w:pPr>
      <w:rPr>
        <w:rFonts w:ascii="Wingdings" w:hAnsi="Wingdings" w:hint="default"/>
      </w:rPr>
    </w:lvl>
    <w:lvl w:ilvl="6" w:tplc="1C090001" w:tentative="1">
      <w:start w:val="1"/>
      <w:numFmt w:val="bullet"/>
      <w:lvlText w:val=""/>
      <w:lvlJc w:val="left"/>
      <w:pPr>
        <w:ind w:left="5890" w:hanging="360"/>
      </w:pPr>
      <w:rPr>
        <w:rFonts w:ascii="Symbol" w:hAnsi="Symbol" w:hint="default"/>
      </w:rPr>
    </w:lvl>
    <w:lvl w:ilvl="7" w:tplc="1C090003" w:tentative="1">
      <w:start w:val="1"/>
      <w:numFmt w:val="bullet"/>
      <w:lvlText w:val="o"/>
      <w:lvlJc w:val="left"/>
      <w:pPr>
        <w:ind w:left="6610" w:hanging="360"/>
      </w:pPr>
      <w:rPr>
        <w:rFonts w:ascii="Courier New" w:hAnsi="Courier New" w:cs="Courier New" w:hint="default"/>
      </w:rPr>
    </w:lvl>
    <w:lvl w:ilvl="8" w:tplc="1C090005" w:tentative="1">
      <w:start w:val="1"/>
      <w:numFmt w:val="bullet"/>
      <w:lvlText w:val=""/>
      <w:lvlJc w:val="left"/>
      <w:pPr>
        <w:ind w:left="7330" w:hanging="360"/>
      </w:pPr>
      <w:rPr>
        <w:rFonts w:ascii="Wingdings" w:hAnsi="Wingdings" w:hint="default"/>
      </w:rPr>
    </w:lvl>
  </w:abstractNum>
  <w:abstractNum w:abstractNumId="10">
    <w:nsid w:val="2D240484"/>
    <w:multiLevelType w:val="hybridMultilevel"/>
    <w:tmpl w:val="BD1A2F6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2D4D23FD"/>
    <w:multiLevelType w:val="hybridMultilevel"/>
    <w:tmpl w:val="5C7C8976"/>
    <w:lvl w:ilvl="0" w:tplc="0868F4B4">
      <w:start w:val="8"/>
      <w:numFmt w:val="decimal"/>
      <w:lvlText w:val="%1.3.9"/>
      <w:lvlJc w:val="left"/>
      <w:pPr>
        <w:ind w:left="502" w:hanging="360"/>
      </w:pPr>
      <w:rPr>
        <w:rFonts w:hint="default"/>
      </w:r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12">
    <w:nsid w:val="312F2095"/>
    <w:multiLevelType w:val="multilevel"/>
    <w:tmpl w:val="43209282"/>
    <w:lvl w:ilvl="0">
      <w:start w:val="8"/>
      <w:numFmt w:val="decimal"/>
      <w:lvlText w:val="%1"/>
      <w:lvlJc w:val="left"/>
      <w:pPr>
        <w:ind w:left="672" w:hanging="672"/>
      </w:pPr>
      <w:rPr>
        <w:rFonts w:hint="default"/>
      </w:rPr>
    </w:lvl>
    <w:lvl w:ilvl="1">
      <w:start w:val="18"/>
      <w:numFmt w:val="decimal"/>
      <w:lvlText w:val="%1.%2"/>
      <w:lvlJc w:val="left"/>
      <w:pPr>
        <w:ind w:left="672" w:hanging="6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B527502"/>
    <w:multiLevelType w:val="hybridMultilevel"/>
    <w:tmpl w:val="9C2011BC"/>
    <w:lvl w:ilvl="0" w:tplc="1C090001">
      <w:start w:val="1"/>
      <w:numFmt w:val="bullet"/>
      <w:lvlText w:val=""/>
      <w:lvlJc w:val="left"/>
      <w:pPr>
        <w:ind w:left="928" w:hanging="360"/>
      </w:pPr>
      <w:rPr>
        <w:rFonts w:ascii="Symbol" w:hAnsi="Symbol" w:hint="default"/>
      </w:rPr>
    </w:lvl>
    <w:lvl w:ilvl="1" w:tplc="1C090003" w:tentative="1">
      <w:start w:val="1"/>
      <w:numFmt w:val="bullet"/>
      <w:lvlText w:val="o"/>
      <w:lvlJc w:val="left"/>
      <w:pPr>
        <w:ind w:left="1648" w:hanging="360"/>
      </w:pPr>
      <w:rPr>
        <w:rFonts w:ascii="Courier New" w:hAnsi="Courier New" w:cs="Courier New" w:hint="default"/>
      </w:rPr>
    </w:lvl>
    <w:lvl w:ilvl="2" w:tplc="1C090005" w:tentative="1">
      <w:start w:val="1"/>
      <w:numFmt w:val="bullet"/>
      <w:lvlText w:val=""/>
      <w:lvlJc w:val="left"/>
      <w:pPr>
        <w:ind w:left="2368" w:hanging="360"/>
      </w:pPr>
      <w:rPr>
        <w:rFonts w:ascii="Wingdings" w:hAnsi="Wingdings" w:hint="default"/>
      </w:rPr>
    </w:lvl>
    <w:lvl w:ilvl="3" w:tplc="1C090001" w:tentative="1">
      <w:start w:val="1"/>
      <w:numFmt w:val="bullet"/>
      <w:lvlText w:val=""/>
      <w:lvlJc w:val="left"/>
      <w:pPr>
        <w:ind w:left="3088" w:hanging="360"/>
      </w:pPr>
      <w:rPr>
        <w:rFonts w:ascii="Symbol" w:hAnsi="Symbol" w:hint="default"/>
      </w:rPr>
    </w:lvl>
    <w:lvl w:ilvl="4" w:tplc="1C090003" w:tentative="1">
      <w:start w:val="1"/>
      <w:numFmt w:val="bullet"/>
      <w:lvlText w:val="o"/>
      <w:lvlJc w:val="left"/>
      <w:pPr>
        <w:ind w:left="3808" w:hanging="360"/>
      </w:pPr>
      <w:rPr>
        <w:rFonts w:ascii="Courier New" w:hAnsi="Courier New" w:cs="Courier New" w:hint="default"/>
      </w:rPr>
    </w:lvl>
    <w:lvl w:ilvl="5" w:tplc="1C090005" w:tentative="1">
      <w:start w:val="1"/>
      <w:numFmt w:val="bullet"/>
      <w:lvlText w:val=""/>
      <w:lvlJc w:val="left"/>
      <w:pPr>
        <w:ind w:left="4528" w:hanging="360"/>
      </w:pPr>
      <w:rPr>
        <w:rFonts w:ascii="Wingdings" w:hAnsi="Wingdings" w:hint="default"/>
      </w:rPr>
    </w:lvl>
    <w:lvl w:ilvl="6" w:tplc="1C090001" w:tentative="1">
      <w:start w:val="1"/>
      <w:numFmt w:val="bullet"/>
      <w:lvlText w:val=""/>
      <w:lvlJc w:val="left"/>
      <w:pPr>
        <w:ind w:left="5248" w:hanging="360"/>
      </w:pPr>
      <w:rPr>
        <w:rFonts w:ascii="Symbol" w:hAnsi="Symbol" w:hint="default"/>
      </w:rPr>
    </w:lvl>
    <w:lvl w:ilvl="7" w:tplc="1C090003" w:tentative="1">
      <w:start w:val="1"/>
      <w:numFmt w:val="bullet"/>
      <w:lvlText w:val="o"/>
      <w:lvlJc w:val="left"/>
      <w:pPr>
        <w:ind w:left="5968" w:hanging="360"/>
      </w:pPr>
      <w:rPr>
        <w:rFonts w:ascii="Courier New" w:hAnsi="Courier New" w:cs="Courier New" w:hint="default"/>
      </w:rPr>
    </w:lvl>
    <w:lvl w:ilvl="8" w:tplc="1C090005" w:tentative="1">
      <w:start w:val="1"/>
      <w:numFmt w:val="bullet"/>
      <w:lvlText w:val=""/>
      <w:lvlJc w:val="left"/>
      <w:pPr>
        <w:ind w:left="6688" w:hanging="360"/>
      </w:pPr>
      <w:rPr>
        <w:rFonts w:ascii="Wingdings" w:hAnsi="Wingdings" w:hint="default"/>
      </w:rPr>
    </w:lvl>
  </w:abstractNum>
  <w:abstractNum w:abstractNumId="14">
    <w:nsid w:val="43A7126E"/>
    <w:multiLevelType w:val="hybridMultilevel"/>
    <w:tmpl w:val="6542F6B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6B72083"/>
    <w:multiLevelType w:val="hybridMultilevel"/>
    <w:tmpl w:val="EA5C8854"/>
    <w:lvl w:ilvl="0" w:tplc="1C090001">
      <w:start w:val="1"/>
      <w:numFmt w:val="bullet"/>
      <w:lvlText w:val=""/>
      <w:lvlJc w:val="left"/>
      <w:pPr>
        <w:ind w:left="928" w:hanging="360"/>
      </w:pPr>
      <w:rPr>
        <w:rFonts w:ascii="Symbol" w:hAnsi="Symbol" w:hint="default"/>
      </w:rPr>
    </w:lvl>
    <w:lvl w:ilvl="1" w:tplc="1C090003" w:tentative="1">
      <w:start w:val="1"/>
      <w:numFmt w:val="bullet"/>
      <w:lvlText w:val="o"/>
      <w:lvlJc w:val="left"/>
      <w:pPr>
        <w:ind w:left="1648" w:hanging="360"/>
      </w:pPr>
      <w:rPr>
        <w:rFonts w:ascii="Courier New" w:hAnsi="Courier New" w:cs="Courier New" w:hint="default"/>
      </w:rPr>
    </w:lvl>
    <w:lvl w:ilvl="2" w:tplc="1C090005" w:tentative="1">
      <w:start w:val="1"/>
      <w:numFmt w:val="bullet"/>
      <w:lvlText w:val=""/>
      <w:lvlJc w:val="left"/>
      <w:pPr>
        <w:ind w:left="2368" w:hanging="360"/>
      </w:pPr>
      <w:rPr>
        <w:rFonts w:ascii="Wingdings" w:hAnsi="Wingdings" w:hint="default"/>
      </w:rPr>
    </w:lvl>
    <w:lvl w:ilvl="3" w:tplc="1C090001" w:tentative="1">
      <w:start w:val="1"/>
      <w:numFmt w:val="bullet"/>
      <w:lvlText w:val=""/>
      <w:lvlJc w:val="left"/>
      <w:pPr>
        <w:ind w:left="3088" w:hanging="360"/>
      </w:pPr>
      <w:rPr>
        <w:rFonts w:ascii="Symbol" w:hAnsi="Symbol" w:hint="default"/>
      </w:rPr>
    </w:lvl>
    <w:lvl w:ilvl="4" w:tplc="1C090003" w:tentative="1">
      <w:start w:val="1"/>
      <w:numFmt w:val="bullet"/>
      <w:lvlText w:val="o"/>
      <w:lvlJc w:val="left"/>
      <w:pPr>
        <w:ind w:left="3808" w:hanging="360"/>
      </w:pPr>
      <w:rPr>
        <w:rFonts w:ascii="Courier New" w:hAnsi="Courier New" w:cs="Courier New" w:hint="default"/>
      </w:rPr>
    </w:lvl>
    <w:lvl w:ilvl="5" w:tplc="1C090005" w:tentative="1">
      <w:start w:val="1"/>
      <w:numFmt w:val="bullet"/>
      <w:lvlText w:val=""/>
      <w:lvlJc w:val="left"/>
      <w:pPr>
        <w:ind w:left="4528" w:hanging="360"/>
      </w:pPr>
      <w:rPr>
        <w:rFonts w:ascii="Wingdings" w:hAnsi="Wingdings" w:hint="default"/>
      </w:rPr>
    </w:lvl>
    <w:lvl w:ilvl="6" w:tplc="1C090001" w:tentative="1">
      <w:start w:val="1"/>
      <w:numFmt w:val="bullet"/>
      <w:lvlText w:val=""/>
      <w:lvlJc w:val="left"/>
      <w:pPr>
        <w:ind w:left="5248" w:hanging="360"/>
      </w:pPr>
      <w:rPr>
        <w:rFonts w:ascii="Symbol" w:hAnsi="Symbol" w:hint="default"/>
      </w:rPr>
    </w:lvl>
    <w:lvl w:ilvl="7" w:tplc="1C090003" w:tentative="1">
      <w:start w:val="1"/>
      <w:numFmt w:val="bullet"/>
      <w:lvlText w:val="o"/>
      <w:lvlJc w:val="left"/>
      <w:pPr>
        <w:ind w:left="5968" w:hanging="360"/>
      </w:pPr>
      <w:rPr>
        <w:rFonts w:ascii="Courier New" w:hAnsi="Courier New" w:cs="Courier New" w:hint="default"/>
      </w:rPr>
    </w:lvl>
    <w:lvl w:ilvl="8" w:tplc="1C090005" w:tentative="1">
      <w:start w:val="1"/>
      <w:numFmt w:val="bullet"/>
      <w:lvlText w:val=""/>
      <w:lvlJc w:val="left"/>
      <w:pPr>
        <w:ind w:left="6688" w:hanging="360"/>
      </w:pPr>
      <w:rPr>
        <w:rFonts w:ascii="Wingdings" w:hAnsi="Wingdings" w:hint="default"/>
      </w:rPr>
    </w:lvl>
  </w:abstractNum>
  <w:abstractNum w:abstractNumId="16">
    <w:nsid w:val="4752629E"/>
    <w:multiLevelType w:val="hybridMultilevel"/>
    <w:tmpl w:val="FE9EC176"/>
    <w:lvl w:ilvl="0" w:tplc="F38603CC">
      <w:start w:val="8"/>
      <w:numFmt w:val="decimal"/>
      <w:lvlText w:val="%1.3.4"/>
      <w:lvlJc w:val="left"/>
      <w:pPr>
        <w:ind w:left="502" w:hanging="360"/>
      </w:pPr>
      <w:rPr>
        <w:rFonts w:hint="default"/>
      </w:rPr>
    </w:lvl>
    <w:lvl w:ilvl="1" w:tplc="1C090019" w:tentative="1">
      <w:start w:val="1"/>
      <w:numFmt w:val="lowerLetter"/>
      <w:lvlText w:val="%2."/>
      <w:lvlJc w:val="left"/>
      <w:pPr>
        <w:ind w:left="862" w:hanging="360"/>
      </w:pPr>
    </w:lvl>
    <w:lvl w:ilvl="2" w:tplc="1C09001B" w:tentative="1">
      <w:start w:val="1"/>
      <w:numFmt w:val="lowerRoman"/>
      <w:lvlText w:val="%3."/>
      <w:lvlJc w:val="right"/>
      <w:pPr>
        <w:ind w:left="1582" w:hanging="180"/>
      </w:pPr>
    </w:lvl>
    <w:lvl w:ilvl="3" w:tplc="1C09000F" w:tentative="1">
      <w:start w:val="1"/>
      <w:numFmt w:val="decimal"/>
      <w:lvlText w:val="%4."/>
      <w:lvlJc w:val="left"/>
      <w:pPr>
        <w:ind w:left="2302" w:hanging="360"/>
      </w:pPr>
    </w:lvl>
    <w:lvl w:ilvl="4" w:tplc="1C090019" w:tentative="1">
      <w:start w:val="1"/>
      <w:numFmt w:val="lowerLetter"/>
      <w:lvlText w:val="%5."/>
      <w:lvlJc w:val="left"/>
      <w:pPr>
        <w:ind w:left="3022" w:hanging="360"/>
      </w:pPr>
    </w:lvl>
    <w:lvl w:ilvl="5" w:tplc="1C09001B" w:tentative="1">
      <w:start w:val="1"/>
      <w:numFmt w:val="lowerRoman"/>
      <w:lvlText w:val="%6."/>
      <w:lvlJc w:val="right"/>
      <w:pPr>
        <w:ind w:left="3742" w:hanging="180"/>
      </w:pPr>
    </w:lvl>
    <w:lvl w:ilvl="6" w:tplc="1C09000F" w:tentative="1">
      <w:start w:val="1"/>
      <w:numFmt w:val="decimal"/>
      <w:lvlText w:val="%7."/>
      <w:lvlJc w:val="left"/>
      <w:pPr>
        <w:ind w:left="4462" w:hanging="360"/>
      </w:pPr>
    </w:lvl>
    <w:lvl w:ilvl="7" w:tplc="1C090019" w:tentative="1">
      <w:start w:val="1"/>
      <w:numFmt w:val="lowerLetter"/>
      <w:lvlText w:val="%8."/>
      <w:lvlJc w:val="left"/>
      <w:pPr>
        <w:ind w:left="5182" w:hanging="360"/>
      </w:pPr>
    </w:lvl>
    <w:lvl w:ilvl="8" w:tplc="1C09001B" w:tentative="1">
      <w:start w:val="1"/>
      <w:numFmt w:val="lowerRoman"/>
      <w:lvlText w:val="%9."/>
      <w:lvlJc w:val="right"/>
      <w:pPr>
        <w:ind w:left="5902" w:hanging="180"/>
      </w:pPr>
    </w:lvl>
  </w:abstractNum>
  <w:abstractNum w:abstractNumId="17">
    <w:nsid w:val="48A644F0"/>
    <w:multiLevelType w:val="hybridMultilevel"/>
    <w:tmpl w:val="E68E54EE"/>
    <w:lvl w:ilvl="0" w:tplc="BBD8F2BA">
      <w:start w:val="8"/>
      <w:numFmt w:val="decimal"/>
      <w:lvlText w:val="%1.3.7"/>
      <w:lvlJc w:val="left"/>
      <w:pPr>
        <w:ind w:left="360" w:hanging="360"/>
      </w:pPr>
      <w:rPr>
        <w:rFonts w:hint="default"/>
      </w:rPr>
    </w:lvl>
    <w:lvl w:ilvl="1" w:tplc="1C090019" w:tentative="1">
      <w:start w:val="1"/>
      <w:numFmt w:val="lowerLetter"/>
      <w:lvlText w:val="%2."/>
      <w:lvlJc w:val="left"/>
      <w:pPr>
        <w:ind w:left="578" w:hanging="360"/>
      </w:pPr>
    </w:lvl>
    <w:lvl w:ilvl="2" w:tplc="1C09001B" w:tentative="1">
      <w:start w:val="1"/>
      <w:numFmt w:val="lowerRoman"/>
      <w:lvlText w:val="%3."/>
      <w:lvlJc w:val="right"/>
      <w:pPr>
        <w:ind w:left="1298" w:hanging="180"/>
      </w:pPr>
    </w:lvl>
    <w:lvl w:ilvl="3" w:tplc="1C09000F" w:tentative="1">
      <w:start w:val="1"/>
      <w:numFmt w:val="decimal"/>
      <w:lvlText w:val="%4."/>
      <w:lvlJc w:val="left"/>
      <w:pPr>
        <w:ind w:left="2018" w:hanging="360"/>
      </w:pPr>
    </w:lvl>
    <w:lvl w:ilvl="4" w:tplc="1C090019" w:tentative="1">
      <w:start w:val="1"/>
      <w:numFmt w:val="lowerLetter"/>
      <w:lvlText w:val="%5."/>
      <w:lvlJc w:val="left"/>
      <w:pPr>
        <w:ind w:left="2738" w:hanging="360"/>
      </w:pPr>
    </w:lvl>
    <w:lvl w:ilvl="5" w:tplc="1C09001B" w:tentative="1">
      <w:start w:val="1"/>
      <w:numFmt w:val="lowerRoman"/>
      <w:lvlText w:val="%6."/>
      <w:lvlJc w:val="right"/>
      <w:pPr>
        <w:ind w:left="3458" w:hanging="180"/>
      </w:pPr>
    </w:lvl>
    <w:lvl w:ilvl="6" w:tplc="1C09000F" w:tentative="1">
      <w:start w:val="1"/>
      <w:numFmt w:val="decimal"/>
      <w:lvlText w:val="%7."/>
      <w:lvlJc w:val="left"/>
      <w:pPr>
        <w:ind w:left="4178" w:hanging="360"/>
      </w:pPr>
    </w:lvl>
    <w:lvl w:ilvl="7" w:tplc="1C090019" w:tentative="1">
      <w:start w:val="1"/>
      <w:numFmt w:val="lowerLetter"/>
      <w:lvlText w:val="%8."/>
      <w:lvlJc w:val="left"/>
      <w:pPr>
        <w:ind w:left="4898" w:hanging="360"/>
      </w:pPr>
    </w:lvl>
    <w:lvl w:ilvl="8" w:tplc="1C09001B" w:tentative="1">
      <w:start w:val="1"/>
      <w:numFmt w:val="lowerRoman"/>
      <w:lvlText w:val="%9."/>
      <w:lvlJc w:val="right"/>
      <w:pPr>
        <w:ind w:left="5618" w:hanging="180"/>
      </w:pPr>
    </w:lvl>
  </w:abstractNum>
  <w:abstractNum w:abstractNumId="18">
    <w:nsid w:val="4E15449A"/>
    <w:multiLevelType w:val="multilevel"/>
    <w:tmpl w:val="CB24AD62"/>
    <w:lvl w:ilvl="0">
      <w:start w:val="8"/>
      <w:numFmt w:val="decimal"/>
      <w:lvlText w:val="%1"/>
      <w:lvlJc w:val="left"/>
      <w:pPr>
        <w:ind w:left="540" w:hanging="540"/>
      </w:pPr>
      <w:rPr>
        <w:rFonts w:hint="default"/>
        <w:b w:val="0"/>
      </w:rPr>
    </w:lvl>
    <w:lvl w:ilvl="1">
      <w:start w:val="5"/>
      <w:numFmt w:val="decimal"/>
      <w:lvlText w:val="%1.%2"/>
      <w:lvlJc w:val="left"/>
      <w:pPr>
        <w:ind w:left="540" w:hanging="540"/>
      </w:pPr>
      <w:rPr>
        <w:rFonts w:hint="default"/>
        <w:b w:val="0"/>
      </w:rPr>
    </w:lvl>
    <w:lvl w:ilvl="2">
      <w:start w:val="8"/>
      <w:numFmt w:val="decimal"/>
      <w:lvlText w:val="%3.3.2"/>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9">
    <w:nsid w:val="530A6DC8"/>
    <w:multiLevelType w:val="hybridMultilevel"/>
    <w:tmpl w:val="1F8A6F44"/>
    <w:lvl w:ilvl="0" w:tplc="1A52464C">
      <w:start w:val="8"/>
      <w:numFmt w:val="decimal"/>
      <w:lvlText w:val="%1.3.10"/>
      <w:lvlJc w:val="left"/>
      <w:pPr>
        <w:ind w:left="502" w:hanging="360"/>
      </w:pPr>
      <w:rPr>
        <w:rFonts w:hint="default"/>
      </w:r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20">
    <w:nsid w:val="546C0563"/>
    <w:multiLevelType w:val="multilevel"/>
    <w:tmpl w:val="556A2EB2"/>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8"/>
      <w:numFmt w:val="decimal"/>
      <w:lvlText w:val="%3.3.8"/>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81C632B"/>
    <w:multiLevelType w:val="hybridMultilevel"/>
    <w:tmpl w:val="CA96845E"/>
    <w:lvl w:ilvl="0" w:tplc="BD1A0D34">
      <w:start w:val="8"/>
      <w:numFmt w:val="decimal"/>
      <w:lvlText w:val="%1.3.8"/>
      <w:lvlJc w:val="left"/>
      <w:pPr>
        <w:ind w:left="502" w:hanging="360"/>
      </w:pPr>
      <w:rPr>
        <w:rFonts w:hint="default"/>
      </w:r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22">
    <w:nsid w:val="584A4A54"/>
    <w:multiLevelType w:val="hybridMultilevel"/>
    <w:tmpl w:val="D264C79E"/>
    <w:lvl w:ilvl="0" w:tplc="3FB68436">
      <w:start w:val="8"/>
      <w:numFmt w:val="decimal"/>
      <w:lvlText w:val="%1.3.5"/>
      <w:lvlJc w:val="left"/>
      <w:pPr>
        <w:ind w:left="502" w:hanging="360"/>
      </w:pPr>
      <w:rPr>
        <w:rFonts w:hint="default"/>
      </w:r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23">
    <w:nsid w:val="5B080A81"/>
    <w:multiLevelType w:val="multilevel"/>
    <w:tmpl w:val="53507BDC"/>
    <w:lvl w:ilvl="0">
      <w:start w:val="8"/>
      <w:numFmt w:val="decimal"/>
      <w:lvlText w:val="%1"/>
      <w:lvlJc w:val="left"/>
      <w:pPr>
        <w:ind w:left="672" w:hanging="672"/>
      </w:pPr>
      <w:rPr>
        <w:rFonts w:hint="default"/>
        <w:b w:val="0"/>
      </w:rPr>
    </w:lvl>
    <w:lvl w:ilvl="1">
      <w:start w:val="15"/>
      <w:numFmt w:val="decimal"/>
      <w:lvlText w:val="%1.%2"/>
      <w:lvlJc w:val="left"/>
      <w:pPr>
        <w:ind w:left="672" w:hanging="672"/>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4">
    <w:nsid w:val="640F6DCE"/>
    <w:multiLevelType w:val="hybridMultilevel"/>
    <w:tmpl w:val="82EE4D5C"/>
    <w:lvl w:ilvl="0" w:tplc="1C090001">
      <w:start w:val="1"/>
      <w:numFmt w:val="bullet"/>
      <w:lvlText w:val=""/>
      <w:lvlJc w:val="left"/>
      <w:pPr>
        <w:ind w:left="1070" w:hanging="360"/>
      </w:pPr>
      <w:rPr>
        <w:rFonts w:ascii="Symbol" w:hAnsi="Symbol" w:hint="default"/>
      </w:rPr>
    </w:lvl>
    <w:lvl w:ilvl="1" w:tplc="1C090003" w:tentative="1">
      <w:start w:val="1"/>
      <w:numFmt w:val="bullet"/>
      <w:lvlText w:val="o"/>
      <w:lvlJc w:val="left"/>
      <w:pPr>
        <w:ind w:left="1790" w:hanging="360"/>
      </w:pPr>
      <w:rPr>
        <w:rFonts w:ascii="Courier New" w:hAnsi="Courier New" w:cs="Courier New" w:hint="default"/>
      </w:rPr>
    </w:lvl>
    <w:lvl w:ilvl="2" w:tplc="1C090005" w:tentative="1">
      <w:start w:val="1"/>
      <w:numFmt w:val="bullet"/>
      <w:lvlText w:val=""/>
      <w:lvlJc w:val="left"/>
      <w:pPr>
        <w:ind w:left="2510" w:hanging="360"/>
      </w:pPr>
      <w:rPr>
        <w:rFonts w:ascii="Wingdings" w:hAnsi="Wingdings" w:hint="default"/>
      </w:rPr>
    </w:lvl>
    <w:lvl w:ilvl="3" w:tplc="1C090001" w:tentative="1">
      <w:start w:val="1"/>
      <w:numFmt w:val="bullet"/>
      <w:lvlText w:val=""/>
      <w:lvlJc w:val="left"/>
      <w:pPr>
        <w:ind w:left="3230" w:hanging="360"/>
      </w:pPr>
      <w:rPr>
        <w:rFonts w:ascii="Symbol" w:hAnsi="Symbol" w:hint="default"/>
      </w:rPr>
    </w:lvl>
    <w:lvl w:ilvl="4" w:tplc="1C090003" w:tentative="1">
      <w:start w:val="1"/>
      <w:numFmt w:val="bullet"/>
      <w:lvlText w:val="o"/>
      <w:lvlJc w:val="left"/>
      <w:pPr>
        <w:ind w:left="3950" w:hanging="360"/>
      </w:pPr>
      <w:rPr>
        <w:rFonts w:ascii="Courier New" w:hAnsi="Courier New" w:cs="Courier New" w:hint="default"/>
      </w:rPr>
    </w:lvl>
    <w:lvl w:ilvl="5" w:tplc="1C090005" w:tentative="1">
      <w:start w:val="1"/>
      <w:numFmt w:val="bullet"/>
      <w:lvlText w:val=""/>
      <w:lvlJc w:val="left"/>
      <w:pPr>
        <w:ind w:left="4670" w:hanging="360"/>
      </w:pPr>
      <w:rPr>
        <w:rFonts w:ascii="Wingdings" w:hAnsi="Wingdings" w:hint="default"/>
      </w:rPr>
    </w:lvl>
    <w:lvl w:ilvl="6" w:tplc="1C090001" w:tentative="1">
      <w:start w:val="1"/>
      <w:numFmt w:val="bullet"/>
      <w:lvlText w:val=""/>
      <w:lvlJc w:val="left"/>
      <w:pPr>
        <w:ind w:left="5390" w:hanging="360"/>
      </w:pPr>
      <w:rPr>
        <w:rFonts w:ascii="Symbol" w:hAnsi="Symbol" w:hint="default"/>
      </w:rPr>
    </w:lvl>
    <w:lvl w:ilvl="7" w:tplc="1C090003" w:tentative="1">
      <w:start w:val="1"/>
      <w:numFmt w:val="bullet"/>
      <w:lvlText w:val="o"/>
      <w:lvlJc w:val="left"/>
      <w:pPr>
        <w:ind w:left="6110" w:hanging="360"/>
      </w:pPr>
      <w:rPr>
        <w:rFonts w:ascii="Courier New" w:hAnsi="Courier New" w:cs="Courier New" w:hint="default"/>
      </w:rPr>
    </w:lvl>
    <w:lvl w:ilvl="8" w:tplc="1C090005" w:tentative="1">
      <w:start w:val="1"/>
      <w:numFmt w:val="bullet"/>
      <w:lvlText w:val=""/>
      <w:lvlJc w:val="left"/>
      <w:pPr>
        <w:ind w:left="6830" w:hanging="360"/>
      </w:pPr>
      <w:rPr>
        <w:rFonts w:ascii="Wingdings" w:hAnsi="Wingdings" w:hint="default"/>
      </w:rPr>
    </w:lvl>
  </w:abstractNum>
  <w:abstractNum w:abstractNumId="25">
    <w:nsid w:val="675452BD"/>
    <w:multiLevelType w:val="hybridMultilevel"/>
    <w:tmpl w:val="E658640A"/>
    <w:lvl w:ilvl="0" w:tplc="1C09000D">
      <w:start w:val="1"/>
      <w:numFmt w:val="bullet"/>
      <w:lvlText w:val=""/>
      <w:lvlJc w:val="left"/>
      <w:pPr>
        <w:ind w:left="1068" w:hanging="360"/>
      </w:pPr>
      <w:rPr>
        <w:rFonts w:ascii="Wingdings" w:hAnsi="Wingdings" w:hint="default"/>
      </w:rPr>
    </w:lvl>
    <w:lvl w:ilvl="1" w:tplc="1C090003" w:tentative="1">
      <w:start w:val="1"/>
      <w:numFmt w:val="bullet"/>
      <w:lvlText w:val="o"/>
      <w:lvlJc w:val="left"/>
      <w:pPr>
        <w:ind w:left="1788" w:hanging="360"/>
      </w:pPr>
      <w:rPr>
        <w:rFonts w:ascii="Courier New" w:hAnsi="Courier New" w:cs="Courier New" w:hint="default"/>
      </w:rPr>
    </w:lvl>
    <w:lvl w:ilvl="2" w:tplc="1C090005" w:tentative="1">
      <w:start w:val="1"/>
      <w:numFmt w:val="bullet"/>
      <w:lvlText w:val=""/>
      <w:lvlJc w:val="left"/>
      <w:pPr>
        <w:ind w:left="2508" w:hanging="360"/>
      </w:pPr>
      <w:rPr>
        <w:rFonts w:ascii="Wingdings" w:hAnsi="Wingdings" w:hint="default"/>
      </w:rPr>
    </w:lvl>
    <w:lvl w:ilvl="3" w:tplc="1C090001" w:tentative="1">
      <w:start w:val="1"/>
      <w:numFmt w:val="bullet"/>
      <w:lvlText w:val=""/>
      <w:lvlJc w:val="left"/>
      <w:pPr>
        <w:ind w:left="3228" w:hanging="360"/>
      </w:pPr>
      <w:rPr>
        <w:rFonts w:ascii="Symbol" w:hAnsi="Symbol" w:hint="default"/>
      </w:rPr>
    </w:lvl>
    <w:lvl w:ilvl="4" w:tplc="1C090003" w:tentative="1">
      <w:start w:val="1"/>
      <w:numFmt w:val="bullet"/>
      <w:lvlText w:val="o"/>
      <w:lvlJc w:val="left"/>
      <w:pPr>
        <w:ind w:left="3948" w:hanging="360"/>
      </w:pPr>
      <w:rPr>
        <w:rFonts w:ascii="Courier New" w:hAnsi="Courier New" w:cs="Courier New" w:hint="default"/>
      </w:rPr>
    </w:lvl>
    <w:lvl w:ilvl="5" w:tplc="1C090005" w:tentative="1">
      <w:start w:val="1"/>
      <w:numFmt w:val="bullet"/>
      <w:lvlText w:val=""/>
      <w:lvlJc w:val="left"/>
      <w:pPr>
        <w:ind w:left="4668" w:hanging="360"/>
      </w:pPr>
      <w:rPr>
        <w:rFonts w:ascii="Wingdings" w:hAnsi="Wingdings" w:hint="default"/>
      </w:rPr>
    </w:lvl>
    <w:lvl w:ilvl="6" w:tplc="1C090001" w:tentative="1">
      <w:start w:val="1"/>
      <w:numFmt w:val="bullet"/>
      <w:lvlText w:val=""/>
      <w:lvlJc w:val="left"/>
      <w:pPr>
        <w:ind w:left="5388" w:hanging="360"/>
      </w:pPr>
      <w:rPr>
        <w:rFonts w:ascii="Symbol" w:hAnsi="Symbol" w:hint="default"/>
      </w:rPr>
    </w:lvl>
    <w:lvl w:ilvl="7" w:tplc="1C090003" w:tentative="1">
      <w:start w:val="1"/>
      <w:numFmt w:val="bullet"/>
      <w:lvlText w:val="o"/>
      <w:lvlJc w:val="left"/>
      <w:pPr>
        <w:ind w:left="6108" w:hanging="360"/>
      </w:pPr>
      <w:rPr>
        <w:rFonts w:ascii="Courier New" w:hAnsi="Courier New" w:cs="Courier New" w:hint="default"/>
      </w:rPr>
    </w:lvl>
    <w:lvl w:ilvl="8" w:tplc="1C090005" w:tentative="1">
      <w:start w:val="1"/>
      <w:numFmt w:val="bullet"/>
      <w:lvlText w:val=""/>
      <w:lvlJc w:val="left"/>
      <w:pPr>
        <w:ind w:left="6828" w:hanging="360"/>
      </w:pPr>
      <w:rPr>
        <w:rFonts w:ascii="Wingdings" w:hAnsi="Wingdings" w:hint="default"/>
      </w:rPr>
    </w:lvl>
  </w:abstractNum>
  <w:abstractNum w:abstractNumId="26">
    <w:nsid w:val="6BA56DEE"/>
    <w:multiLevelType w:val="multilevel"/>
    <w:tmpl w:val="46D83664"/>
    <w:lvl w:ilvl="0">
      <w:start w:val="8"/>
      <w:numFmt w:val="decimal"/>
      <w:lvlText w:val="%1."/>
      <w:lvlJc w:val="left"/>
      <w:pPr>
        <w:ind w:left="540" w:hanging="540"/>
      </w:pPr>
      <w:rPr>
        <w:rFonts w:hint="default"/>
        <w:b/>
        <w:i w:val="0"/>
      </w:rPr>
    </w:lvl>
    <w:lvl w:ilvl="1">
      <w:start w:val="20"/>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2160" w:hanging="2160"/>
      </w:pPr>
      <w:rPr>
        <w:rFonts w:hint="default"/>
        <w:b/>
        <w:i w:val="0"/>
      </w:rPr>
    </w:lvl>
  </w:abstractNum>
  <w:abstractNum w:abstractNumId="27">
    <w:nsid w:val="6BCD703F"/>
    <w:multiLevelType w:val="hybridMultilevel"/>
    <w:tmpl w:val="CC8497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nsid w:val="6CDA4690"/>
    <w:multiLevelType w:val="hybridMultilevel"/>
    <w:tmpl w:val="6C9AC41C"/>
    <w:lvl w:ilvl="0" w:tplc="7BA4CF14">
      <w:start w:val="8"/>
      <w:numFmt w:val="decimal"/>
      <w:lvlText w:val="%1.4.2"/>
      <w:lvlJc w:val="left"/>
      <w:pPr>
        <w:ind w:left="502" w:hanging="360"/>
      </w:pPr>
      <w:rPr>
        <w:rFonts w:hint="default"/>
      </w:rPr>
    </w:lvl>
    <w:lvl w:ilvl="1" w:tplc="1C090019" w:tentative="1">
      <w:start w:val="1"/>
      <w:numFmt w:val="lowerLetter"/>
      <w:lvlText w:val="%2."/>
      <w:lvlJc w:val="left"/>
      <w:pPr>
        <w:ind w:left="720" w:hanging="360"/>
      </w:pPr>
    </w:lvl>
    <w:lvl w:ilvl="2" w:tplc="1C09001B" w:tentative="1">
      <w:start w:val="1"/>
      <w:numFmt w:val="lowerRoman"/>
      <w:lvlText w:val="%3."/>
      <w:lvlJc w:val="right"/>
      <w:pPr>
        <w:ind w:left="1440" w:hanging="180"/>
      </w:pPr>
    </w:lvl>
    <w:lvl w:ilvl="3" w:tplc="1C09000F" w:tentative="1">
      <w:start w:val="1"/>
      <w:numFmt w:val="decimal"/>
      <w:lvlText w:val="%4."/>
      <w:lvlJc w:val="left"/>
      <w:pPr>
        <w:ind w:left="2160" w:hanging="360"/>
      </w:pPr>
    </w:lvl>
    <w:lvl w:ilvl="4" w:tplc="1C090019" w:tentative="1">
      <w:start w:val="1"/>
      <w:numFmt w:val="lowerLetter"/>
      <w:lvlText w:val="%5."/>
      <w:lvlJc w:val="left"/>
      <w:pPr>
        <w:ind w:left="2880" w:hanging="360"/>
      </w:pPr>
    </w:lvl>
    <w:lvl w:ilvl="5" w:tplc="1C09001B" w:tentative="1">
      <w:start w:val="1"/>
      <w:numFmt w:val="lowerRoman"/>
      <w:lvlText w:val="%6."/>
      <w:lvlJc w:val="right"/>
      <w:pPr>
        <w:ind w:left="3600" w:hanging="180"/>
      </w:pPr>
    </w:lvl>
    <w:lvl w:ilvl="6" w:tplc="1C09000F" w:tentative="1">
      <w:start w:val="1"/>
      <w:numFmt w:val="decimal"/>
      <w:lvlText w:val="%7."/>
      <w:lvlJc w:val="left"/>
      <w:pPr>
        <w:ind w:left="4320" w:hanging="360"/>
      </w:pPr>
    </w:lvl>
    <w:lvl w:ilvl="7" w:tplc="1C090019" w:tentative="1">
      <w:start w:val="1"/>
      <w:numFmt w:val="lowerLetter"/>
      <w:lvlText w:val="%8."/>
      <w:lvlJc w:val="left"/>
      <w:pPr>
        <w:ind w:left="5040" w:hanging="360"/>
      </w:pPr>
    </w:lvl>
    <w:lvl w:ilvl="8" w:tplc="1C09001B" w:tentative="1">
      <w:start w:val="1"/>
      <w:numFmt w:val="lowerRoman"/>
      <w:lvlText w:val="%9."/>
      <w:lvlJc w:val="right"/>
      <w:pPr>
        <w:ind w:left="5760" w:hanging="180"/>
      </w:pPr>
    </w:lvl>
  </w:abstractNum>
  <w:abstractNum w:abstractNumId="29">
    <w:nsid w:val="721E4540"/>
    <w:multiLevelType w:val="hybridMultilevel"/>
    <w:tmpl w:val="F9282BE0"/>
    <w:lvl w:ilvl="0" w:tplc="0409000D">
      <w:start w:val="1"/>
      <w:numFmt w:val="bullet"/>
      <w:lvlText w:val=""/>
      <w:lvlJc w:val="left"/>
      <w:pPr>
        <w:ind w:left="1080" w:hanging="72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2DC451E"/>
    <w:multiLevelType w:val="multilevel"/>
    <w:tmpl w:val="9C84EC90"/>
    <w:lvl w:ilvl="0">
      <w:start w:val="8"/>
      <w:numFmt w:val="decimal"/>
      <w:lvlText w:val="%1."/>
      <w:lvlJc w:val="left"/>
      <w:pPr>
        <w:ind w:left="540" w:hanging="540"/>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78300910"/>
    <w:multiLevelType w:val="hybridMultilevel"/>
    <w:tmpl w:val="985EDCAE"/>
    <w:lvl w:ilvl="0" w:tplc="1C090001">
      <w:start w:val="1"/>
      <w:numFmt w:val="bullet"/>
      <w:lvlText w:val=""/>
      <w:lvlJc w:val="left"/>
      <w:pPr>
        <w:ind w:left="1211" w:hanging="360"/>
      </w:pPr>
      <w:rPr>
        <w:rFonts w:ascii="Symbol" w:hAnsi="Symbol" w:hint="default"/>
      </w:rPr>
    </w:lvl>
    <w:lvl w:ilvl="1" w:tplc="1C090003" w:tentative="1">
      <w:start w:val="1"/>
      <w:numFmt w:val="bullet"/>
      <w:lvlText w:val="o"/>
      <w:lvlJc w:val="left"/>
      <w:pPr>
        <w:ind w:left="1931" w:hanging="360"/>
      </w:pPr>
      <w:rPr>
        <w:rFonts w:ascii="Courier New" w:hAnsi="Courier New" w:cs="Courier New" w:hint="default"/>
      </w:rPr>
    </w:lvl>
    <w:lvl w:ilvl="2" w:tplc="1C090005" w:tentative="1">
      <w:start w:val="1"/>
      <w:numFmt w:val="bullet"/>
      <w:lvlText w:val=""/>
      <w:lvlJc w:val="left"/>
      <w:pPr>
        <w:ind w:left="2651" w:hanging="360"/>
      </w:pPr>
      <w:rPr>
        <w:rFonts w:ascii="Wingdings" w:hAnsi="Wingdings" w:hint="default"/>
      </w:rPr>
    </w:lvl>
    <w:lvl w:ilvl="3" w:tplc="1C090001" w:tentative="1">
      <w:start w:val="1"/>
      <w:numFmt w:val="bullet"/>
      <w:lvlText w:val=""/>
      <w:lvlJc w:val="left"/>
      <w:pPr>
        <w:ind w:left="3371" w:hanging="360"/>
      </w:pPr>
      <w:rPr>
        <w:rFonts w:ascii="Symbol" w:hAnsi="Symbol" w:hint="default"/>
      </w:rPr>
    </w:lvl>
    <w:lvl w:ilvl="4" w:tplc="1C090003" w:tentative="1">
      <w:start w:val="1"/>
      <w:numFmt w:val="bullet"/>
      <w:lvlText w:val="o"/>
      <w:lvlJc w:val="left"/>
      <w:pPr>
        <w:ind w:left="4091" w:hanging="360"/>
      </w:pPr>
      <w:rPr>
        <w:rFonts w:ascii="Courier New" w:hAnsi="Courier New" w:cs="Courier New" w:hint="default"/>
      </w:rPr>
    </w:lvl>
    <w:lvl w:ilvl="5" w:tplc="1C090005" w:tentative="1">
      <w:start w:val="1"/>
      <w:numFmt w:val="bullet"/>
      <w:lvlText w:val=""/>
      <w:lvlJc w:val="left"/>
      <w:pPr>
        <w:ind w:left="4811" w:hanging="360"/>
      </w:pPr>
      <w:rPr>
        <w:rFonts w:ascii="Wingdings" w:hAnsi="Wingdings" w:hint="default"/>
      </w:rPr>
    </w:lvl>
    <w:lvl w:ilvl="6" w:tplc="1C090001" w:tentative="1">
      <w:start w:val="1"/>
      <w:numFmt w:val="bullet"/>
      <w:lvlText w:val=""/>
      <w:lvlJc w:val="left"/>
      <w:pPr>
        <w:ind w:left="5531" w:hanging="360"/>
      </w:pPr>
      <w:rPr>
        <w:rFonts w:ascii="Symbol" w:hAnsi="Symbol" w:hint="default"/>
      </w:rPr>
    </w:lvl>
    <w:lvl w:ilvl="7" w:tplc="1C090003" w:tentative="1">
      <w:start w:val="1"/>
      <w:numFmt w:val="bullet"/>
      <w:lvlText w:val="o"/>
      <w:lvlJc w:val="left"/>
      <w:pPr>
        <w:ind w:left="6251" w:hanging="360"/>
      </w:pPr>
      <w:rPr>
        <w:rFonts w:ascii="Courier New" w:hAnsi="Courier New" w:cs="Courier New" w:hint="default"/>
      </w:rPr>
    </w:lvl>
    <w:lvl w:ilvl="8" w:tplc="1C090005" w:tentative="1">
      <w:start w:val="1"/>
      <w:numFmt w:val="bullet"/>
      <w:lvlText w:val=""/>
      <w:lvlJc w:val="left"/>
      <w:pPr>
        <w:ind w:left="6971" w:hanging="360"/>
      </w:pPr>
      <w:rPr>
        <w:rFonts w:ascii="Wingdings" w:hAnsi="Wingdings" w:hint="default"/>
      </w:rPr>
    </w:lvl>
  </w:abstractNum>
  <w:abstractNum w:abstractNumId="32">
    <w:nsid w:val="7E9B560A"/>
    <w:multiLevelType w:val="hybridMultilevel"/>
    <w:tmpl w:val="75FCB10A"/>
    <w:lvl w:ilvl="0" w:tplc="8D4E7BB0">
      <w:start w:val="8"/>
      <w:numFmt w:val="decimal"/>
      <w:lvlText w:val="%1.3.6"/>
      <w:lvlJc w:val="left"/>
      <w:pPr>
        <w:ind w:left="502" w:hanging="360"/>
      </w:pPr>
      <w:rPr>
        <w:rFonts w:hint="default"/>
      </w:r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num w:numId="1">
    <w:abstractNumId w:val="29"/>
  </w:num>
  <w:num w:numId="2">
    <w:abstractNumId w:val="14"/>
  </w:num>
  <w:num w:numId="3">
    <w:abstractNumId w:val="25"/>
  </w:num>
  <w:num w:numId="4">
    <w:abstractNumId w:val="9"/>
  </w:num>
  <w:num w:numId="5">
    <w:abstractNumId w:val="18"/>
  </w:num>
  <w:num w:numId="6">
    <w:abstractNumId w:val="20"/>
  </w:num>
  <w:num w:numId="7">
    <w:abstractNumId w:val="5"/>
  </w:num>
  <w:num w:numId="8">
    <w:abstractNumId w:val="23"/>
  </w:num>
  <w:num w:numId="9">
    <w:abstractNumId w:val="30"/>
  </w:num>
  <w:num w:numId="10">
    <w:abstractNumId w:val="12"/>
  </w:num>
  <w:num w:numId="11">
    <w:abstractNumId w:val="26"/>
  </w:num>
  <w:num w:numId="12">
    <w:abstractNumId w:val="2"/>
  </w:num>
  <w:num w:numId="13">
    <w:abstractNumId w:val="16"/>
  </w:num>
  <w:num w:numId="14">
    <w:abstractNumId w:val="6"/>
  </w:num>
  <w:num w:numId="15">
    <w:abstractNumId w:val="28"/>
  </w:num>
  <w:num w:numId="16">
    <w:abstractNumId w:val="1"/>
  </w:num>
  <w:num w:numId="17">
    <w:abstractNumId w:val="22"/>
  </w:num>
  <w:num w:numId="18">
    <w:abstractNumId w:val="32"/>
  </w:num>
  <w:num w:numId="19">
    <w:abstractNumId w:val="21"/>
  </w:num>
  <w:num w:numId="20">
    <w:abstractNumId w:val="17"/>
  </w:num>
  <w:num w:numId="21">
    <w:abstractNumId w:val="11"/>
  </w:num>
  <w:num w:numId="22">
    <w:abstractNumId w:val="19"/>
  </w:num>
  <w:num w:numId="23">
    <w:abstractNumId w:val="0"/>
  </w:num>
  <w:num w:numId="24">
    <w:abstractNumId w:val="3"/>
  </w:num>
  <w:num w:numId="25">
    <w:abstractNumId w:val="8"/>
  </w:num>
  <w:num w:numId="26">
    <w:abstractNumId w:val="24"/>
  </w:num>
  <w:num w:numId="27">
    <w:abstractNumId w:val="15"/>
  </w:num>
  <w:num w:numId="28">
    <w:abstractNumId w:val="13"/>
  </w:num>
  <w:num w:numId="29">
    <w:abstractNumId w:val="10"/>
  </w:num>
  <w:num w:numId="30">
    <w:abstractNumId w:val="4"/>
  </w:num>
  <w:num w:numId="31">
    <w:abstractNumId w:val="31"/>
  </w:num>
  <w:num w:numId="32">
    <w:abstractNumId w:val="27"/>
  </w:num>
  <w:num w:numId="33">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FA4"/>
    <w:rsid w:val="0000207F"/>
    <w:rsid w:val="00004022"/>
    <w:rsid w:val="0001546E"/>
    <w:rsid w:val="00016054"/>
    <w:rsid w:val="000213CE"/>
    <w:rsid w:val="00026855"/>
    <w:rsid w:val="00046EFA"/>
    <w:rsid w:val="000544CC"/>
    <w:rsid w:val="00061365"/>
    <w:rsid w:val="000626B4"/>
    <w:rsid w:val="000732B4"/>
    <w:rsid w:val="00074CD8"/>
    <w:rsid w:val="000840D3"/>
    <w:rsid w:val="00085273"/>
    <w:rsid w:val="00085D76"/>
    <w:rsid w:val="00093854"/>
    <w:rsid w:val="00093BA9"/>
    <w:rsid w:val="00096911"/>
    <w:rsid w:val="00097513"/>
    <w:rsid w:val="000A533D"/>
    <w:rsid w:val="000A6090"/>
    <w:rsid w:val="000B6B0D"/>
    <w:rsid w:val="000B7216"/>
    <w:rsid w:val="000C1466"/>
    <w:rsid w:val="000C34AA"/>
    <w:rsid w:val="000C53C6"/>
    <w:rsid w:val="000C5D17"/>
    <w:rsid w:val="000C7A21"/>
    <w:rsid w:val="000D34CD"/>
    <w:rsid w:val="000D4EF1"/>
    <w:rsid w:val="000D59E5"/>
    <w:rsid w:val="000E596B"/>
    <w:rsid w:val="000E6B2A"/>
    <w:rsid w:val="000E78B6"/>
    <w:rsid w:val="000F0C6A"/>
    <w:rsid w:val="000F5C00"/>
    <w:rsid w:val="000F75C0"/>
    <w:rsid w:val="001063E3"/>
    <w:rsid w:val="00114BD5"/>
    <w:rsid w:val="00120096"/>
    <w:rsid w:val="00120BA8"/>
    <w:rsid w:val="001406A1"/>
    <w:rsid w:val="00144DDE"/>
    <w:rsid w:val="00160DB2"/>
    <w:rsid w:val="001629A6"/>
    <w:rsid w:val="0016799A"/>
    <w:rsid w:val="00176CD0"/>
    <w:rsid w:val="00183DC5"/>
    <w:rsid w:val="0018544F"/>
    <w:rsid w:val="0018738C"/>
    <w:rsid w:val="00195370"/>
    <w:rsid w:val="001B1C2E"/>
    <w:rsid w:val="001B20CB"/>
    <w:rsid w:val="001C2B6C"/>
    <w:rsid w:val="001D477D"/>
    <w:rsid w:val="001E17F7"/>
    <w:rsid w:val="001E53C1"/>
    <w:rsid w:val="001F1878"/>
    <w:rsid w:val="001F2E59"/>
    <w:rsid w:val="001F3B72"/>
    <w:rsid w:val="001F5ABB"/>
    <w:rsid w:val="001F5B27"/>
    <w:rsid w:val="001F60BC"/>
    <w:rsid w:val="001F7822"/>
    <w:rsid w:val="002000A1"/>
    <w:rsid w:val="00200BD2"/>
    <w:rsid w:val="0020413B"/>
    <w:rsid w:val="0021224A"/>
    <w:rsid w:val="00212668"/>
    <w:rsid w:val="00214AD6"/>
    <w:rsid w:val="00234DAA"/>
    <w:rsid w:val="0024079D"/>
    <w:rsid w:val="00240DE0"/>
    <w:rsid w:val="002416BD"/>
    <w:rsid w:val="0024430C"/>
    <w:rsid w:val="00244677"/>
    <w:rsid w:val="002539ED"/>
    <w:rsid w:val="00255FD8"/>
    <w:rsid w:val="00256655"/>
    <w:rsid w:val="00262EE3"/>
    <w:rsid w:val="002645B1"/>
    <w:rsid w:val="00264FD0"/>
    <w:rsid w:val="00281693"/>
    <w:rsid w:val="00282B8A"/>
    <w:rsid w:val="002830DF"/>
    <w:rsid w:val="0028335F"/>
    <w:rsid w:val="002875CB"/>
    <w:rsid w:val="00293E20"/>
    <w:rsid w:val="002974AC"/>
    <w:rsid w:val="002976DB"/>
    <w:rsid w:val="002A0886"/>
    <w:rsid w:val="002A502A"/>
    <w:rsid w:val="002A6CC5"/>
    <w:rsid w:val="002B01F9"/>
    <w:rsid w:val="002B7AA3"/>
    <w:rsid w:val="002D13B0"/>
    <w:rsid w:val="002E28D1"/>
    <w:rsid w:val="002E3611"/>
    <w:rsid w:val="002E3BD4"/>
    <w:rsid w:val="002E3D7D"/>
    <w:rsid w:val="002E44C5"/>
    <w:rsid w:val="002E63D3"/>
    <w:rsid w:val="002F7620"/>
    <w:rsid w:val="00306BFD"/>
    <w:rsid w:val="003160DD"/>
    <w:rsid w:val="00320B6C"/>
    <w:rsid w:val="0032144F"/>
    <w:rsid w:val="003260B7"/>
    <w:rsid w:val="0032699B"/>
    <w:rsid w:val="00330077"/>
    <w:rsid w:val="00334865"/>
    <w:rsid w:val="0034315E"/>
    <w:rsid w:val="00350D7E"/>
    <w:rsid w:val="00356121"/>
    <w:rsid w:val="00361809"/>
    <w:rsid w:val="0036320F"/>
    <w:rsid w:val="0036493E"/>
    <w:rsid w:val="0036616F"/>
    <w:rsid w:val="003677E3"/>
    <w:rsid w:val="00371B2B"/>
    <w:rsid w:val="003774E9"/>
    <w:rsid w:val="00383971"/>
    <w:rsid w:val="0039049E"/>
    <w:rsid w:val="00391C1D"/>
    <w:rsid w:val="00391DC8"/>
    <w:rsid w:val="003A46E3"/>
    <w:rsid w:val="003A4D87"/>
    <w:rsid w:val="003B1772"/>
    <w:rsid w:val="003B233B"/>
    <w:rsid w:val="003C1947"/>
    <w:rsid w:val="003C4743"/>
    <w:rsid w:val="003C51E5"/>
    <w:rsid w:val="003D09D9"/>
    <w:rsid w:val="003D40D2"/>
    <w:rsid w:val="003E4D74"/>
    <w:rsid w:val="003E5C34"/>
    <w:rsid w:val="003E7B7D"/>
    <w:rsid w:val="003E7F6A"/>
    <w:rsid w:val="00403D88"/>
    <w:rsid w:val="004212C4"/>
    <w:rsid w:val="004321C3"/>
    <w:rsid w:val="00433634"/>
    <w:rsid w:val="00433DED"/>
    <w:rsid w:val="00436509"/>
    <w:rsid w:val="004420D2"/>
    <w:rsid w:val="0045084F"/>
    <w:rsid w:val="0045255B"/>
    <w:rsid w:val="00455B07"/>
    <w:rsid w:val="00457AAC"/>
    <w:rsid w:val="00470441"/>
    <w:rsid w:val="00471C0C"/>
    <w:rsid w:val="00491009"/>
    <w:rsid w:val="00496CD5"/>
    <w:rsid w:val="004A0C5F"/>
    <w:rsid w:val="004A30A5"/>
    <w:rsid w:val="004A6F98"/>
    <w:rsid w:val="004A7207"/>
    <w:rsid w:val="004B5627"/>
    <w:rsid w:val="004C065C"/>
    <w:rsid w:val="004C47EA"/>
    <w:rsid w:val="004D0498"/>
    <w:rsid w:val="004D5AE4"/>
    <w:rsid w:val="00500AEC"/>
    <w:rsid w:val="00502438"/>
    <w:rsid w:val="00503DAF"/>
    <w:rsid w:val="005064E3"/>
    <w:rsid w:val="005137FB"/>
    <w:rsid w:val="00513B3D"/>
    <w:rsid w:val="00516813"/>
    <w:rsid w:val="005229DB"/>
    <w:rsid w:val="00523ECD"/>
    <w:rsid w:val="0052630B"/>
    <w:rsid w:val="005309F0"/>
    <w:rsid w:val="00535F85"/>
    <w:rsid w:val="005374FD"/>
    <w:rsid w:val="00550767"/>
    <w:rsid w:val="00550B32"/>
    <w:rsid w:val="0055175F"/>
    <w:rsid w:val="00551A4D"/>
    <w:rsid w:val="0055264E"/>
    <w:rsid w:val="00553C38"/>
    <w:rsid w:val="00555CED"/>
    <w:rsid w:val="005561BD"/>
    <w:rsid w:val="005562EB"/>
    <w:rsid w:val="0056021A"/>
    <w:rsid w:val="005612E2"/>
    <w:rsid w:val="00562214"/>
    <w:rsid w:val="0057016E"/>
    <w:rsid w:val="00571254"/>
    <w:rsid w:val="005718A3"/>
    <w:rsid w:val="00572B5D"/>
    <w:rsid w:val="00576777"/>
    <w:rsid w:val="00577C1D"/>
    <w:rsid w:val="00582A84"/>
    <w:rsid w:val="00586302"/>
    <w:rsid w:val="0059110C"/>
    <w:rsid w:val="00594C72"/>
    <w:rsid w:val="005960F8"/>
    <w:rsid w:val="005A0B9D"/>
    <w:rsid w:val="005A12C3"/>
    <w:rsid w:val="005A1665"/>
    <w:rsid w:val="005A56D8"/>
    <w:rsid w:val="005A7D20"/>
    <w:rsid w:val="005B33A2"/>
    <w:rsid w:val="005B4BBA"/>
    <w:rsid w:val="005C01DB"/>
    <w:rsid w:val="005C4943"/>
    <w:rsid w:val="005C6371"/>
    <w:rsid w:val="005D0B50"/>
    <w:rsid w:val="005D2349"/>
    <w:rsid w:val="005D2F23"/>
    <w:rsid w:val="005D70A3"/>
    <w:rsid w:val="005E4E99"/>
    <w:rsid w:val="005E7EC3"/>
    <w:rsid w:val="00610681"/>
    <w:rsid w:val="00614D5C"/>
    <w:rsid w:val="00616FFD"/>
    <w:rsid w:val="0062742F"/>
    <w:rsid w:val="006303BE"/>
    <w:rsid w:val="00631954"/>
    <w:rsid w:val="006344DD"/>
    <w:rsid w:val="00636056"/>
    <w:rsid w:val="00642341"/>
    <w:rsid w:val="006450B0"/>
    <w:rsid w:val="006468D3"/>
    <w:rsid w:val="0064735D"/>
    <w:rsid w:val="00652961"/>
    <w:rsid w:val="00654175"/>
    <w:rsid w:val="0065448A"/>
    <w:rsid w:val="00654B70"/>
    <w:rsid w:val="00660835"/>
    <w:rsid w:val="00662062"/>
    <w:rsid w:val="006625BC"/>
    <w:rsid w:val="00662E2B"/>
    <w:rsid w:val="006650AC"/>
    <w:rsid w:val="0066668C"/>
    <w:rsid w:val="00667DEC"/>
    <w:rsid w:val="00686E67"/>
    <w:rsid w:val="00690799"/>
    <w:rsid w:val="006A2FC9"/>
    <w:rsid w:val="006A4B4F"/>
    <w:rsid w:val="006A53EE"/>
    <w:rsid w:val="006A5E42"/>
    <w:rsid w:val="006B2EBC"/>
    <w:rsid w:val="006B3513"/>
    <w:rsid w:val="006B5819"/>
    <w:rsid w:val="006C22FA"/>
    <w:rsid w:val="006D10FC"/>
    <w:rsid w:val="006E1A78"/>
    <w:rsid w:val="006E7D2D"/>
    <w:rsid w:val="006F211A"/>
    <w:rsid w:val="006F4A68"/>
    <w:rsid w:val="007018D2"/>
    <w:rsid w:val="0070377C"/>
    <w:rsid w:val="0071508E"/>
    <w:rsid w:val="00720098"/>
    <w:rsid w:val="00721F5C"/>
    <w:rsid w:val="00722D2A"/>
    <w:rsid w:val="00722F3E"/>
    <w:rsid w:val="00725B4F"/>
    <w:rsid w:val="00731B0D"/>
    <w:rsid w:val="00732664"/>
    <w:rsid w:val="00734D05"/>
    <w:rsid w:val="007405BB"/>
    <w:rsid w:val="00744D70"/>
    <w:rsid w:val="00761362"/>
    <w:rsid w:val="00762D74"/>
    <w:rsid w:val="00762E9D"/>
    <w:rsid w:val="00764BDE"/>
    <w:rsid w:val="00767451"/>
    <w:rsid w:val="00770805"/>
    <w:rsid w:val="0077790F"/>
    <w:rsid w:val="00781C54"/>
    <w:rsid w:val="00783C27"/>
    <w:rsid w:val="007841CB"/>
    <w:rsid w:val="00785C3C"/>
    <w:rsid w:val="007929F2"/>
    <w:rsid w:val="00793997"/>
    <w:rsid w:val="00794D7F"/>
    <w:rsid w:val="00796E55"/>
    <w:rsid w:val="00797CFB"/>
    <w:rsid w:val="007A00D0"/>
    <w:rsid w:val="007A5E8F"/>
    <w:rsid w:val="007B1F33"/>
    <w:rsid w:val="007B594E"/>
    <w:rsid w:val="007B78F3"/>
    <w:rsid w:val="007E2676"/>
    <w:rsid w:val="007E2A0B"/>
    <w:rsid w:val="007E7784"/>
    <w:rsid w:val="007F1BE0"/>
    <w:rsid w:val="007F322E"/>
    <w:rsid w:val="007F4A26"/>
    <w:rsid w:val="007F704A"/>
    <w:rsid w:val="007F7100"/>
    <w:rsid w:val="00813D75"/>
    <w:rsid w:val="008220CA"/>
    <w:rsid w:val="008242B3"/>
    <w:rsid w:val="008257CF"/>
    <w:rsid w:val="00827CAD"/>
    <w:rsid w:val="00832DFB"/>
    <w:rsid w:val="008343E2"/>
    <w:rsid w:val="008409FF"/>
    <w:rsid w:val="00841F73"/>
    <w:rsid w:val="00853BFE"/>
    <w:rsid w:val="008544EB"/>
    <w:rsid w:val="00857644"/>
    <w:rsid w:val="00860F51"/>
    <w:rsid w:val="00864127"/>
    <w:rsid w:val="00865F7C"/>
    <w:rsid w:val="00866003"/>
    <w:rsid w:val="008669E3"/>
    <w:rsid w:val="00867431"/>
    <w:rsid w:val="0087018B"/>
    <w:rsid w:val="00870365"/>
    <w:rsid w:val="00872627"/>
    <w:rsid w:val="00875F68"/>
    <w:rsid w:val="00891FF3"/>
    <w:rsid w:val="00896E9D"/>
    <w:rsid w:val="008A29CD"/>
    <w:rsid w:val="008A72B5"/>
    <w:rsid w:val="008B0EAF"/>
    <w:rsid w:val="008B4002"/>
    <w:rsid w:val="008B45CB"/>
    <w:rsid w:val="008C3A4A"/>
    <w:rsid w:val="008C735E"/>
    <w:rsid w:val="008D562E"/>
    <w:rsid w:val="008E1979"/>
    <w:rsid w:val="008E235D"/>
    <w:rsid w:val="008F292A"/>
    <w:rsid w:val="008F7B9F"/>
    <w:rsid w:val="00903BE3"/>
    <w:rsid w:val="00904DAC"/>
    <w:rsid w:val="00906764"/>
    <w:rsid w:val="00911663"/>
    <w:rsid w:val="00914B71"/>
    <w:rsid w:val="00924D30"/>
    <w:rsid w:val="009323E6"/>
    <w:rsid w:val="00933E61"/>
    <w:rsid w:val="00935CAE"/>
    <w:rsid w:val="00936089"/>
    <w:rsid w:val="0094007F"/>
    <w:rsid w:val="009404FD"/>
    <w:rsid w:val="0094262D"/>
    <w:rsid w:val="00942F52"/>
    <w:rsid w:val="009747AB"/>
    <w:rsid w:val="00975A28"/>
    <w:rsid w:val="00980ADD"/>
    <w:rsid w:val="00985712"/>
    <w:rsid w:val="009A5680"/>
    <w:rsid w:val="009A60BC"/>
    <w:rsid w:val="009B4C10"/>
    <w:rsid w:val="009C5751"/>
    <w:rsid w:val="009C784F"/>
    <w:rsid w:val="009C7FD2"/>
    <w:rsid w:val="009E5DBE"/>
    <w:rsid w:val="009F705A"/>
    <w:rsid w:val="009F7E0E"/>
    <w:rsid w:val="00A013F7"/>
    <w:rsid w:val="00A04EC0"/>
    <w:rsid w:val="00A075BF"/>
    <w:rsid w:val="00A07EAB"/>
    <w:rsid w:val="00A13D77"/>
    <w:rsid w:val="00A17C1A"/>
    <w:rsid w:val="00A2249C"/>
    <w:rsid w:val="00A336E6"/>
    <w:rsid w:val="00A33891"/>
    <w:rsid w:val="00A414C2"/>
    <w:rsid w:val="00A4381E"/>
    <w:rsid w:val="00A50033"/>
    <w:rsid w:val="00A560AB"/>
    <w:rsid w:val="00A756B7"/>
    <w:rsid w:val="00A83692"/>
    <w:rsid w:val="00A85B5B"/>
    <w:rsid w:val="00A942A5"/>
    <w:rsid w:val="00AA1A26"/>
    <w:rsid w:val="00AA4A5B"/>
    <w:rsid w:val="00AB1C5D"/>
    <w:rsid w:val="00AC4844"/>
    <w:rsid w:val="00AC4EE3"/>
    <w:rsid w:val="00AD01E4"/>
    <w:rsid w:val="00AD3FE6"/>
    <w:rsid w:val="00AE2DF0"/>
    <w:rsid w:val="00AE7EA1"/>
    <w:rsid w:val="00B07653"/>
    <w:rsid w:val="00B105D2"/>
    <w:rsid w:val="00B10818"/>
    <w:rsid w:val="00B11B8A"/>
    <w:rsid w:val="00B12D9B"/>
    <w:rsid w:val="00B20CB5"/>
    <w:rsid w:val="00B21551"/>
    <w:rsid w:val="00B24A60"/>
    <w:rsid w:val="00B2573F"/>
    <w:rsid w:val="00B35AD4"/>
    <w:rsid w:val="00B35D59"/>
    <w:rsid w:val="00B47921"/>
    <w:rsid w:val="00B537F5"/>
    <w:rsid w:val="00B545A9"/>
    <w:rsid w:val="00B6492C"/>
    <w:rsid w:val="00B65272"/>
    <w:rsid w:val="00B67D73"/>
    <w:rsid w:val="00B75759"/>
    <w:rsid w:val="00B817AA"/>
    <w:rsid w:val="00BA1802"/>
    <w:rsid w:val="00BA3ADD"/>
    <w:rsid w:val="00BA4AF1"/>
    <w:rsid w:val="00BA63F8"/>
    <w:rsid w:val="00BA64EC"/>
    <w:rsid w:val="00BB61A9"/>
    <w:rsid w:val="00BC5B68"/>
    <w:rsid w:val="00BD1B0B"/>
    <w:rsid w:val="00BD4AF1"/>
    <w:rsid w:val="00BE18FD"/>
    <w:rsid w:val="00BE559B"/>
    <w:rsid w:val="00BF570A"/>
    <w:rsid w:val="00BF5D8B"/>
    <w:rsid w:val="00C00BB7"/>
    <w:rsid w:val="00C01DB1"/>
    <w:rsid w:val="00C06225"/>
    <w:rsid w:val="00C16480"/>
    <w:rsid w:val="00C2276D"/>
    <w:rsid w:val="00C227DE"/>
    <w:rsid w:val="00C235B4"/>
    <w:rsid w:val="00C24D9F"/>
    <w:rsid w:val="00C3120E"/>
    <w:rsid w:val="00C31510"/>
    <w:rsid w:val="00C3245B"/>
    <w:rsid w:val="00C41DF0"/>
    <w:rsid w:val="00C43A22"/>
    <w:rsid w:val="00C457F9"/>
    <w:rsid w:val="00C45B66"/>
    <w:rsid w:val="00C51238"/>
    <w:rsid w:val="00C52E54"/>
    <w:rsid w:val="00C5337A"/>
    <w:rsid w:val="00C60136"/>
    <w:rsid w:val="00C73492"/>
    <w:rsid w:val="00C756ED"/>
    <w:rsid w:val="00C904DA"/>
    <w:rsid w:val="00C94A5B"/>
    <w:rsid w:val="00C969B9"/>
    <w:rsid w:val="00C977B7"/>
    <w:rsid w:val="00C97A9D"/>
    <w:rsid w:val="00CA4D76"/>
    <w:rsid w:val="00CB0E05"/>
    <w:rsid w:val="00CB2B26"/>
    <w:rsid w:val="00CB654B"/>
    <w:rsid w:val="00CC2633"/>
    <w:rsid w:val="00CC3440"/>
    <w:rsid w:val="00CD49B2"/>
    <w:rsid w:val="00CD5DBB"/>
    <w:rsid w:val="00CE0C31"/>
    <w:rsid w:val="00CE320D"/>
    <w:rsid w:val="00CF6216"/>
    <w:rsid w:val="00CF6C2D"/>
    <w:rsid w:val="00D00FC3"/>
    <w:rsid w:val="00D067DB"/>
    <w:rsid w:val="00D07BA4"/>
    <w:rsid w:val="00D10A84"/>
    <w:rsid w:val="00D15540"/>
    <w:rsid w:val="00D15A20"/>
    <w:rsid w:val="00D17921"/>
    <w:rsid w:val="00D22224"/>
    <w:rsid w:val="00D25F4B"/>
    <w:rsid w:val="00D4281D"/>
    <w:rsid w:val="00D42DF8"/>
    <w:rsid w:val="00D5571E"/>
    <w:rsid w:val="00D56467"/>
    <w:rsid w:val="00D6025F"/>
    <w:rsid w:val="00D703C0"/>
    <w:rsid w:val="00D7437A"/>
    <w:rsid w:val="00D748A5"/>
    <w:rsid w:val="00D764F7"/>
    <w:rsid w:val="00D765AF"/>
    <w:rsid w:val="00D846B9"/>
    <w:rsid w:val="00D8705E"/>
    <w:rsid w:val="00D92FC1"/>
    <w:rsid w:val="00D94A06"/>
    <w:rsid w:val="00DA1B15"/>
    <w:rsid w:val="00DA727E"/>
    <w:rsid w:val="00DC5D83"/>
    <w:rsid w:val="00DE4543"/>
    <w:rsid w:val="00DF0CCB"/>
    <w:rsid w:val="00DF74D0"/>
    <w:rsid w:val="00E027FE"/>
    <w:rsid w:val="00E03249"/>
    <w:rsid w:val="00E0536F"/>
    <w:rsid w:val="00E053A9"/>
    <w:rsid w:val="00E05C77"/>
    <w:rsid w:val="00E11E40"/>
    <w:rsid w:val="00E14AE0"/>
    <w:rsid w:val="00E14B66"/>
    <w:rsid w:val="00E23F2E"/>
    <w:rsid w:val="00E251E6"/>
    <w:rsid w:val="00E26ABA"/>
    <w:rsid w:val="00E27D16"/>
    <w:rsid w:val="00E32DB5"/>
    <w:rsid w:val="00E34A1A"/>
    <w:rsid w:val="00E3752B"/>
    <w:rsid w:val="00E37950"/>
    <w:rsid w:val="00E476B5"/>
    <w:rsid w:val="00E529EC"/>
    <w:rsid w:val="00E5511F"/>
    <w:rsid w:val="00E57E42"/>
    <w:rsid w:val="00E61659"/>
    <w:rsid w:val="00E63C8B"/>
    <w:rsid w:val="00E718D6"/>
    <w:rsid w:val="00E87348"/>
    <w:rsid w:val="00E87985"/>
    <w:rsid w:val="00E97D18"/>
    <w:rsid w:val="00EA7FA4"/>
    <w:rsid w:val="00EB4496"/>
    <w:rsid w:val="00EB5481"/>
    <w:rsid w:val="00EC0E0F"/>
    <w:rsid w:val="00EE6D59"/>
    <w:rsid w:val="00EF48F9"/>
    <w:rsid w:val="00F00122"/>
    <w:rsid w:val="00F04BC3"/>
    <w:rsid w:val="00F15330"/>
    <w:rsid w:val="00F17521"/>
    <w:rsid w:val="00F204CE"/>
    <w:rsid w:val="00F30D9B"/>
    <w:rsid w:val="00F342F3"/>
    <w:rsid w:val="00F40A63"/>
    <w:rsid w:val="00F456AB"/>
    <w:rsid w:val="00F46340"/>
    <w:rsid w:val="00F46F69"/>
    <w:rsid w:val="00F5164C"/>
    <w:rsid w:val="00F5356C"/>
    <w:rsid w:val="00F55E2F"/>
    <w:rsid w:val="00F678D8"/>
    <w:rsid w:val="00F747D9"/>
    <w:rsid w:val="00F81ECE"/>
    <w:rsid w:val="00F82EAC"/>
    <w:rsid w:val="00F85335"/>
    <w:rsid w:val="00F91FFB"/>
    <w:rsid w:val="00F93B43"/>
    <w:rsid w:val="00F93B9A"/>
    <w:rsid w:val="00FA4524"/>
    <w:rsid w:val="00FA55F6"/>
    <w:rsid w:val="00FA71CE"/>
    <w:rsid w:val="00FB15E5"/>
    <w:rsid w:val="00FB30AA"/>
    <w:rsid w:val="00FC2BCB"/>
    <w:rsid w:val="00FC4C9B"/>
    <w:rsid w:val="00FC64D1"/>
    <w:rsid w:val="00FC7FA6"/>
    <w:rsid w:val="00FD3949"/>
    <w:rsid w:val="00FE39C7"/>
    <w:rsid w:val="00FF6998"/>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FA4"/>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7F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FA4"/>
    <w:rPr>
      <w:rFonts w:ascii="Calibri" w:eastAsia="Calibri" w:hAnsi="Calibri" w:cs="Times New Roman"/>
      <w:lang w:val="en-US"/>
    </w:rPr>
  </w:style>
  <w:style w:type="paragraph" w:styleId="Footer">
    <w:name w:val="footer"/>
    <w:basedOn w:val="Normal"/>
    <w:link w:val="FooterChar"/>
    <w:uiPriority w:val="99"/>
    <w:unhideWhenUsed/>
    <w:rsid w:val="00EA7F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FA4"/>
    <w:rPr>
      <w:rFonts w:ascii="Calibri" w:eastAsia="Calibri" w:hAnsi="Calibri" w:cs="Times New Roman"/>
      <w:lang w:val="en-US"/>
    </w:rPr>
  </w:style>
  <w:style w:type="character" w:styleId="Hyperlink">
    <w:name w:val="Hyperlink"/>
    <w:uiPriority w:val="99"/>
    <w:unhideWhenUsed/>
    <w:rsid w:val="00EA7FA4"/>
    <w:rPr>
      <w:color w:val="0000FF"/>
      <w:u w:val="single"/>
    </w:rPr>
  </w:style>
  <w:style w:type="paragraph" w:styleId="BalloonText">
    <w:name w:val="Balloon Text"/>
    <w:basedOn w:val="Normal"/>
    <w:link w:val="BalloonTextChar"/>
    <w:uiPriority w:val="99"/>
    <w:semiHidden/>
    <w:unhideWhenUsed/>
    <w:rsid w:val="008409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9FF"/>
    <w:rPr>
      <w:rFonts w:ascii="Tahoma" w:eastAsia="Calibri" w:hAnsi="Tahoma" w:cs="Tahoma"/>
      <w:sz w:val="16"/>
      <w:szCs w:val="16"/>
      <w:lang w:val="en-US"/>
    </w:rPr>
  </w:style>
  <w:style w:type="paragraph" w:styleId="ListParagraph">
    <w:name w:val="List Paragraph"/>
    <w:basedOn w:val="Normal"/>
    <w:link w:val="ListParagraphChar"/>
    <w:uiPriority w:val="34"/>
    <w:qFormat/>
    <w:rsid w:val="00793997"/>
    <w:pPr>
      <w:ind w:left="720"/>
      <w:contextualSpacing/>
    </w:pPr>
  </w:style>
  <w:style w:type="paragraph" w:styleId="NoSpacing">
    <w:name w:val="No Spacing"/>
    <w:uiPriority w:val="1"/>
    <w:qFormat/>
    <w:rsid w:val="002D13B0"/>
    <w:pPr>
      <w:spacing w:after="0" w:line="240" w:lineRule="auto"/>
    </w:pPr>
    <w:rPr>
      <w:rFonts w:ascii="Calibri" w:eastAsia="Calibri" w:hAnsi="Calibri" w:cs="Times New Roman"/>
      <w:lang w:val="en-US"/>
    </w:rPr>
  </w:style>
  <w:style w:type="table" w:styleId="TableGrid">
    <w:name w:val="Table Grid"/>
    <w:basedOn w:val="TableNormal"/>
    <w:uiPriority w:val="59"/>
    <w:rsid w:val="00C22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
    <w:name w:val="Medium Grid 3"/>
    <w:basedOn w:val="TableNormal"/>
    <w:uiPriority w:val="69"/>
    <w:rsid w:val="0009691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olorfulShading-Accent4">
    <w:name w:val="Colorful Shading Accent 4"/>
    <w:basedOn w:val="TableNormal"/>
    <w:uiPriority w:val="71"/>
    <w:rsid w:val="00096911"/>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MediumShading1">
    <w:name w:val="Medium Shading 1"/>
    <w:basedOn w:val="TableNormal"/>
    <w:uiPriority w:val="63"/>
    <w:rsid w:val="0009691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Grid3-Accent5">
    <w:name w:val="Medium Grid 3 Accent 5"/>
    <w:basedOn w:val="TableNormal"/>
    <w:uiPriority w:val="69"/>
    <w:rsid w:val="0009691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3">
    <w:name w:val="Medium Grid 3 Accent 3"/>
    <w:basedOn w:val="TableNormal"/>
    <w:uiPriority w:val="69"/>
    <w:rsid w:val="0009691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Shading1-Accent3">
    <w:name w:val="Medium Shading 1 Accent 3"/>
    <w:basedOn w:val="TableNormal"/>
    <w:uiPriority w:val="63"/>
    <w:rsid w:val="00262EE3"/>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Grid3-Accent1">
    <w:name w:val="Medium Grid 3 Accent 1"/>
    <w:basedOn w:val="TableNormal"/>
    <w:uiPriority w:val="69"/>
    <w:rsid w:val="003C474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ListParagraphChar">
    <w:name w:val="List Paragraph Char"/>
    <w:link w:val="ListParagraph"/>
    <w:uiPriority w:val="34"/>
    <w:rsid w:val="00074CD8"/>
    <w:rPr>
      <w:rFonts w:ascii="Calibri" w:eastAsia="Calibri" w:hAnsi="Calibri" w:cs="Times New Roman"/>
      <w:lang w:val="en-US"/>
    </w:rPr>
  </w:style>
  <w:style w:type="paragraph" w:styleId="EndnoteText">
    <w:name w:val="endnote text"/>
    <w:basedOn w:val="Normal"/>
    <w:link w:val="EndnoteTextChar"/>
    <w:uiPriority w:val="99"/>
    <w:semiHidden/>
    <w:unhideWhenUsed/>
    <w:rsid w:val="00553C38"/>
    <w:pPr>
      <w:spacing w:after="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553C38"/>
    <w:rPr>
      <w:sz w:val="20"/>
      <w:szCs w:val="20"/>
      <w:lang w:val="en-US"/>
    </w:rPr>
  </w:style>
  <w:style w:type="character" w:styleId="EndnoteReference">
    <w:name w:val="endnote reference"/>
    <w:basedOn w:val="DefaultParagraphFont"/>
    <w:uiPriority w:val="99"/>
    <w:semiHidden/>
    <w:unhideWhenUsed/>
    <w:rsid w:val="00553C3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FA4"/>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7F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FA4"/>
    <w:rPr>
      <w:rFonts w:ascii="Calibri" w:eastAsia="Calibri" w:hAnsi="Calibri" w:cs="Times New Roman"/>
      <w:lang w:val="en-US"/>
    </w:rPr>
  </w:style>
  <w:style w:type="paragraph" w:styleId="Footer">
    <w:name w:val="footer"/>
    <w:basedOn w:val="Normal"/>
    <w:link w:val="FooterChar"/>
    <w:uiPriority w:val="99"/>
    <w:unhideWhenUsed/>
    <w:rsid w:val="00EA7F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FA4"/>
    <w:rPr>
      <w:rFonts w:ascii="Calibri" w:eastAsia="Calibri" w:hAnsi="Calibri" w:cs="Times New Roman"/>
      <w:lang w:val="en-US"/>
    </w:rPr>
  </w:style>
  <w:style w:type="character" w:styleId="Hyperlink">
    <w:name w:val="Hyperlink"/>
    <w:uiPriority w:val="99"/>
    <w:unhideWhenUsed/>
    <w:rsid w:val="00EA7FA4"/>
    <w:rPr>
      <w:color w:val="0000FF"/>
      <w:u w:val="single"/>
    </w:rPr>
  </w:style>
  <w:style w:type="paragraph" w:styleId="BalloonText">
    <w:name w:val="Balloon Text"/>
    <w:basedOn w:val="Normal"/>
    <w:link w:val="BalloonTextChar"/>
    <w:uiPriority w:val="99"/>
    <w:semiHidden/>
    <w:unhideWhenUsed/>
    <w:rsid w:val="008409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9FF"/>
    <w:rPr>
      <w:rFonts w:ascii="Tahoma" w:eastAsia="Calibri" w:hAnsi="Tahoma" w:cs="Tahoma"/>
      <w:sz w:val="16"/>
      <w:szCs w:val="16"/>
      <w:lang w:val="en-US"/>
    </w:rPr>
  </w:style>
  <w:style w:type="paragraph" w:styleId="ListParagraph">
    <w:name w:val="List Paragraph"/>
    <w:basedOn w:val="Normal"/>
    <w:link w:val="ListParagraphChar"/>
    <w:uiPriority w:val="34"/>
    <w:qFormat/>
    <w:rsid w:val="00793997"/>
    <w:pPr>
      <w:ind w:left="720"/>
      <w:contextualSpacing/>
    </w:pPr>
  </w:style>
  <w:style w:type="paragraph" w:styleId="NoSpacing">
    <w:name w:val="No Spacing"/>
    <w:uiPriority w:val="1"/>
    <w:qFormat/>
    <w:rsid w:val="002D13B0"/>
    <w:pPr>
      <w:spacing w:after="0" w:line="240" w:lineRule="auto"/>
    </w:pPr>
    <w:rPr>
      <w:rFonts w:ascii="Calibri" w:eastAsia="Calibri" w:hAnsi="Calibri" w:cs="Times New Roman"/>
      <w:lang w:val="en-US"/>
    </w:rPr>
  </w:style>
  <w:style w:type="table" w:styleId="TableGrid">
    <w:name w:val="Table Grid"/>
    <w:basedOn w:val="TableNormal"/>
    <w:uiPriority w:val="59"/>
    <w:rsid w:val="00C22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
    <w:name w:val="Medium Grid 3"/>
    <w:basedOn w:val="TableNormal"/>
    <w:uiPriority w:val="69"/>
    <w:rsid w:val="0009691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olorfulShading-Accent4">
    <w:name w:val="Colorful Shading Accent 4"/>
    <w:basedOn w:val="TableNormal"/>
    <w:uiPriority w:val="71"/>
    <w:rsid w:val="00096911"/>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MediumShading1">
    <w:name w:val="Medium Shading 1"/>
    <w:basedOn w:val="TableNormal"/>
    <w:uiPriority w:val="63"/>
    <w:rsid w:val="0009691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Grid3-Accent5">
    <w:name w:val="Medium Grid 3 Accent 5"/>
    <w:basedOn w:val="TableNormal"/>
    <w:uiPriority w:val="69"/>
    <w:rsid w:val="0009691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3">
    <w:name w:val="Medium Grid 3 Accent 3"/>
    <w:basedOn w:val="TableNormal"/>
    <w:uiPriority w:val="69"/>
    <w:rsid w:val="0009691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Shading1-Accent3">
    <w:name w:val="Medium Shading 1 Accent 3"/>
    <w:basedOn w:val="TableNormal"/>
    <w:uiPriority w:val="63"/>
    <w:rsid w:val="00262EE3"/>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Grid3-Accent1">
    <w:name w:val="Medium Grid 3 Accent 1"/>
    <w:basedOn w:val="TableNormal"/>
    <w:uiPriority w:val="69"/>
    <w:rsid w:val="003C474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ListParagraphChar">
    <w:name w:val="List Paragraph Char"/>
    <w:link w:val="ListParagraph"/>
    <w:uiPriority w:val="34"/>
    <w:rsid w:val="00074CD8"/>
    <w:rPr>
      <w:rFonts w:ascii="Calibri" w:eastAsia="Calibri" w:hAnsi="Calibri" w:cs="Times New Roman"/>
      <w:lang w:val="en-US"/>
    </w:rPr>
  </w:style>
  <w:style w:type="paragraph" w:styleId="EndnoteText">
    <w:name w:val="endnote text"/>
    <w:basedOn w:val="Normal"/>
    <w:link w:val="EndnoteTextChar"/>
    <w:uiPriority w:val="99"/>
    <w:semiHidden/>
    <w:unhideWhenUsed/>
    <w:rsid w:val="00553C38"/>
    <w:pPr>
      <w:spacing w:after="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553C38"/>
    <w:rPr>
      <w:sz w:val="20"/>
      <w:szCs w:val="20"/>
      <w:lang w:val="en-US"/>
    </w:rPr>
  </w:style>
  <w:style w:type="character" w:styleId="EndnoteReference">
    <w:name w:val="endnote reference"/>
    <w:basedOn w:val="DefaultParagraphFont"/>
    <w:uiPriority w:val="99"/>
    <w:semiHidden/>
    <w:unhideWhenUsed/>
    <w:rsid w:val="0055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568893">
      <w:bodyDiv w:val="1"/>
      <w:marLeft w:val="0"/>
      <w:marRight w:val="0"/>
      <w:marTop w:val="0"/>
      <w:marBottom w:val="0"/>
      <w:divBdr>
        <w:top w:val="none" w:sz="0" w:space="0" w:color="auto"/>
        <w:left w:val="none" w:sz="0" w:space="0" w:color="auto"/>
        <w:bottom w:val="none" w:sz="0" w:space="0" w:color="auto"/>
        <w:right w:val="none" w:sz="0" w:space="0" w:color="auto"/>
      </w:divBdr>
      <w:divsChild>
        <w:div w:id="353001545">
          <w:marLeft w:val="547"/>
          <w:marRight w:val="0"/>
          <w:marTop w:val="67"/>
          <w:marBottom w:val="0"/>
          <w:divBdr>
            <w:top w:val="none" w:sz="0" w:space="0" w:color="auto"/>
            <w:left w:val="none" w:sz="0" w:space="0" w:color="auto"/>
            <w:bottom w:val="none" w:sz="0" w:space="0" w:color="auto"/>
            <w:right w:val="none" w:sz="0" w:space="0" w:color="auto"/>
          </w:divBdr>
        </w:div>
        <w:div w:id="1849441908">
          <w:marLeft w:val="547"/>
          <w:marRight w:val="0"/>
          <w:marTop w:val="67"/>
          <w:marBottom w:val="0"/>
          <w:divBdr>
            <w:top w:val="none" w:sz="0" w:space="0" w:color="auto"/>
            <w:left w:val="none" w:sz="0" w:space="0" w:color="auto"/>
            <w:bottom w:val="none" w:sz="0" w:space="0" w:color="auto"/>
            <w:right w:val="none" w:sz="0" w:space="0" w:color="auto"/>
          </w:divBdr>
        </w:div>
        <w:div w:id="725446642">
          <w:marLeft w:val="547"/>
          <w:marRight w:val="0"/>
          <w:marTop w:val="67"/>
          <w:marBottom w:val="0"/>
          <w:divBdr>
            <w:top w:val="none" w:sz="0" w:space="0" w:color="auto"/>
            <w:left w:val="none" w:sz="0" w:space="0" w:color="auto"/>
            <w:bottom w:val="none" w:sz="0" w:space="0" w:color="auto"/>
            <w:right w:val="none" w:sz="0" w:space="0" w:color="auto"/>
          </w:divBdr>
        </w:div>
        <w:div w:id="1953659392">
          <w:marLeft w:val="547"/>
          <w:marRight w:val="0"/>
          <w:marTop w:val="67"/>
          <w:marBottom w:val="0"/>
          <w:divBdr>
            <w:top w:val="none" w:sz="0" w:space="0" w:color="auto"/>
            <w:left w:val="none" w:sz="0" w:space="0" w:color="auto"/>
            <w:bottom w:val="none" w:sz="0" w:space="0" w:color="auto"/>
            <w:right w:val="none" w:sz="0" w:space="0" w:color="auto"/>
          </w:divBdr>
        </w:div>
        <w:div w:id="527332993">
          <w:marLeft w:val="547"/>
          <w:marRight w:val="0"/>
          <w:marTop w:val="67"/>
          <w:marBottom w:val="0"/>
          <w:divBdr>
            <w:top w:val="none" w:sz="0" w:space="0" w:color="auto"/>
            <w:left w:val="none" w:sz="0" w:space="0" w:color="auto"/>
            <w:bottom w:val="none" w:sz="0" w:space="0" w:color="auto"/>
            <w:right w:val="none" w:sz="0" w:space="0" w:color="auto"/>
          </w:divBdr>
        </w:div>
        <w:div w:id="1338342077">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DCF2B-8115-40D8-8908-BC0731DB0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2237</Words>
  <Characters>12753</Characters>
  <Application>Microsoft Office Word</Application>
  <DocSecurity>0</DocSecurity>
  <Lines>106</Lines>
  <Paragraphs>29</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TERMS OF REFERENCE: KWAZULU NATAL PROVINCIAL PUBLIC PARTICIPATION FUNCTIONALITY </vt:lpstr>
      <vt:lpstr>    </vt:lpstr>
      <vt:lpstr>    7.3 PURPOSE OF THE TERMS OF REFERENCE</vt:lpstr>
      <vt:lpstr>    7.3.1	The recent Local Government assessments has provided an opportunity for th</vt:lpstr>
      <vt:lpstr>    7.3.2   As a result of feedback obtained through the recent visits to municipali</vt:lpstr>
      <vt:lpstr>    7.3.3     The rationale behind the reviewed model is to encourage an integrated</vt:lpstr>
      <vt:lpstr>    7.3.4  The reviewed model will further assist to promote uniformity of reporting</vt:lpstr>
      <vt:lpstr>    </vt:lpstr>
      <vt:lpstr>    </vt:lpstr>
    </vt:vector>
  </TitlesOfParts>
  <Company>Microsoft</Company>
  <LinksUpToDate>false</LinksUpToDate>
  <CharactersWithSpaces>14961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2017-12-11T07:54:00Z</cp:lastPrinted>
  <dcterms:created xsi:type="dcterms:W3CDTF">2020-02-24T07:37:00Z</dcterms:created>
  <dcterms:modified xsi:type="dcterms:W3CDTF">2020-02-26T08:37:00Z</dcterms:modified>
</cp:coreProperties>
</file>